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5354" w14:textId="77777777" w:rsidR="009E5203" w:rsidRPr="003C0BEA" w:rsidRDefault="009E5203" w:rsidP="006033B6">
      <w:pPr>
        <w:ind w:left="708"/>
        <w:jc w:val="center"/>
        <w:rPr>
          <w:rFonts w:ascii="Arial Narrow" w:eastAsia="Arial" w:hAnsi="Arial Narrow" w:cs="Tahoma"/>
          <w:color w:val="auto"/>
          <w:sz w:val="22"/>
          <w:szCs w:val="22"/>
        </w:rPr>
      </w:pPr>
    </w:p>
    <w:tbl>
      <w:tblPr>
        <w:tblStyle w:val="Tablaconcuadrcula"/>
        <w:tblW w:w="0" w:type="auto"/>
        <w:tblLook w:val="04A0" w:firstRow="1" w:lastRow="0" w:firstColumn="1" w:lastColumn="0" w:noHBand="0" w:noVBand="1"/>
      </w:tblPr>
      <w:tblGrid>
        <w:gridCol w:w="3348"/>
        <w:gridCol w:w="5763"/>
      </w:tblGrid>
      <w:tr w:rsidR="009E5203" w:rsidRPr="003C0BEA" w14:paraId="624F0D9C" w14:textId="77777777" w:rsidTr="003E58E3">
        <w:tc>
          <w:tcPr>
            <w:tcW w:w="3348" w:type="dxa"/>
            <w:shd w:val="clear" w:color="auto" w:fill="F2F2F2" w:themeFill="background1" w:themeFillShade="F2"/>
          </w:tcPr>
          <w:p w14:paraId="6BFFA849" w14:textId="77777777" w:rsidR="009E5203" w:rsidRPr="003C0BEA" w:rsidRDefault="009E5203" w:rsidP="006033B6">
            <w:pPr>
              <w:jc w:val="both"/>
              <w:rPr>
                <w:rFonts w:ascii="Arial Narrow" w:hAnsi="Arial Narrow"/>
                <w:b/>
                <w:bCs/>
                <w:color w:val="auto"/>
                <w:sz w:val="22"/>
                <w:szCs w:val="22"/>
              </w:rPr>
            </w:pPr>
            <w:bookmarkStart w:id="0" w:name="_Hlk7509127"/>
            <w:bookmarkStart w:id="1" w:name="_Hlk7516159"/>
            <w:r w:rsidRPr="003C0BEA">
              <w:rPr>
                <w:rFonts w:ascii="Arial Narrow" w:hAnsi="Arial Narrow"/>
                <w:b/>
                <w:bCs/>
                <w:color w:val="auto"/>
                <w:sz w:val="22"/>
                <w:szCs w:val="22"/>
                <w:lang w:val="es-419"/>
              </w:rPr>
              <w:t xml:space="preserve">EXPEDIENTE  </w:t>
            </w:r>
          </w:p>
        </w:tc>
        <w:tc>
          <w:tcPr>
            <w:tcW w:w="5763" w:type="dxa"/>
          </w:tcPr>
          <w:p w14:paraId="49E7F281" w14:textId="1FFF3A2F" w:rsidR="009E5203" w:rsidRPr="003C0BEA" w:rsidRDefault="00F92FB9" w:rsidP="006033B6">
            <w:pPr>
              <w:jc w:val="both"/>
              <w:rPr>
                <w:rFonts w:ascii="Arial Narrow" w:hAnsi="Arial Narrow"/>
                <w:color w:val="auto"/>
                <w:sz w:val="22"/>
                <w:szCs w:val="22"/>
              </w:rPr>
            </w:pPr>
            <w:r w:rsidRPr="003C0BEA">
              <w:rPr>
                <w:rFonts w:ascii="Arial Narrow" w:hAnsi="Arial Narrow"/>
                <w:color w:val="auto"/>
                <w:sz w:val="22"/>
                <w:szCs w:val="22"/>
              </w:rPr>
              <w:t>2018684870100039</w:t>
            </w:r>
            <w:r w:rsidR="00F120A8" w:rsidRPr="003C0BEA">
              <w:rPr>
                <w:rFonts w:ascii="Arial Narrow" w:hAnsi="Arial Narrow"/>
                <w:color w:val="auto"/>
                <w:sz w:val="22"/>
                <w:szCs w:val="22"/>
              </w:rPr>
              <w:t>E</w:t>
            </w:r>
            <w:r w:rsidR="00CC1D2D" w:rsidRPr="003C0BEA">
              <w:rPr>
                <w:rFonts w:ascii="Arial Narrow" w:hAnsi="Arial Narrow"/>
                <w:color w:val="auto"/>
                <w:sz w:val="22"/>
                <w:szCs w:val="22"/>
              </w:rPr>
              <w:t xml:space="preserve"> </w:t>
            </w:r>
            <w:r w:rsidRPr="003C0BEA">
              <w:rPr>
                <w:rFonts w:ascii="Arial Narrow" w:hAnsi="Arial Narrow"/>
                <w:color w:val="auto"/>
                <w:sz w:val="22"/>
                <w:szCs w:val="22"/>
              </w:rPr>
              <w:t>– 2019684490101126.</w:t>
            </w:r>
          </w:p>
        </w:tc>
      </w:tr>
      <w:tr w:rsidR="009E5203" w:rsidRPr="003C0BEA" w14:paraId="3DFF0B09" w14:textId="77777777" w:rsidTr="003E58E3">
        <w:tc>
          <w:tcPr>
            <w:tcW w:w="3348" w:type="dxa"/>
            <w:shd w:val="clear" w:color="auto" w:fill="F2F2F2" w:themeFill="background1" w:themeFillShade="F2"/>
          </w:tcPr>
          <w:p w14:paraId="28E31DF5" w14:textId="3A73103C" w:rsidR="009E5203" w:rsidRPr="003C0BEA" w:rsidRDefault="00C450C2" w:rsidP="006033B6">
            <w:pPr>
              <w:jc w:val="both"/>
              <w:rPr>
                <w:rFonts w:ascii="Arial Narrow" w:hAnsi="Arial Narrow"/>
                <w:b/>
                <w:bCs/>
                <w:color w:val="auto"/>
                <w:sz w:val="22"/>
                <w:szCs w:val="22"/>
                <w:lang w:val="es-419"/>
              </w:rPr>
            </w:pPr>
            <w:r w:rsidRPr="003C0BEA">
              <w:rPr>
                <w:rFonts w:ascii="Arial Narrow" w:hAnsi="Arial Narrow"/>
                <w:b/>
                <w:bCs/>
                <w:color w:val="auto"/>
                <w:sz w:val="22"/>
                <w:szCs w:val="22"/>
                <w:lang w:val="es-419"/>
              </w:rPr>
              <w:t xml:space="preserve">PROPIETARIA Y/O RESPONSABLE DEL PREDIO </w:t>
            </w:r>
          </w:p>
        </w:tc>
        <w:tc>
          <w:tcPr>
            <w:tcW w:w="5763" w:type="dxa"/>
          </w:tcPr>
          <w:p w14:paraId="2C0103E4" w14:textId="1FABC161" w:rsidR="009E5203" w:rsidRPr="003C0BEA" w:rsidRDefault="00F92FB9" w:rsidP="006033B6">
            <w:pPr>
              <w:jc w:val="both"/>
              <w:rPr>
                <w:rFonts w:ascii="Arial Narrow" w:hAnsi="Arial Narrow"/>
                <w:color w:val="auto"/>
                <w:sz w:val="22"/>
                <w:szCs w:val="22"/>
              </w:rPr>
            </w:pPr>
            <w:r w:rsidRPr="003C0BEA">
              <w:rPr>
                <w:rFonts w:ascii="Arial Narrow" w:hAnsi="Arial Narrow"/>
                <w:color w:val="auto"/>
                <w:sz w:val="22"/>
                <w:szCs w:val="22"/>
              </w:rPr>
              <w:t xml:space="preserve">ROSA BLANCA CAICEDO DE FIGUEREDO </w:t>
            </w:r>
          </w:p>
        </w:tc>
      </w:tr>
      <w:tr w:rsidR="007D73AD" w:rsidRPr="003C0BEA" w14:paraId="06A6C269" w14:textId="77777777" w:rsidTr="003E58E3">
        <w:tc>
          <w:tcPr>
            <w:tcW w:w="3348" w:type="dxa"/>
            <w:shd w:val="clear" w:color="auto" w:fill="F2F2F2" w:themeFill="background1" w:themeFillShade="F2"/>
          </w:tcPr>
          <w:p w14:paraId="4411ECC5" w14:textId="3458944A" w:rsidR="007D73AD" w:rsidRPr="003C0BEA" w:rsidRDefault="00C450C2" w:rsidP="006033B6">
            <w:pPr>
              <w:jc w:val="both"/>
              <w:rPr>
                <w:rFonts w:ascii="Arial Narrow" w:hAnsi="Arial Narrow"/>
                <w:b/>
                <w:bCs/>
                <w:color w:val="auto"/>
                <w:sz w:val="22"/>
                <w:szCs w:val="22"/>
                <w:lang w:val="es-419"/>
              </w:rPr>
            </w:pPr>
            <w:r w:rsidRPr="003C0BEA">
              <w:rPr>
                <w:rFonts w:ascii="Arial Narrow" w:hAnsi="Arial Narrow"/>
                <w:b/>
                <w:bCs/>
                <w:color w:val="auto"/>
                <w:sz w:val="22"/>
                <w:szCs w:val="22"/>
                <w:lang w:val="es-419"/>
              </w:rPr>
              <w:t xml:space="preserve">DIRECCIÓN </w:t>
            </w:r>
          </w:p>
        </w:tc>
        <w:tc>
          <w:tcPr>
            <w:tcW w:w="5763" w:type="dxa"/>
          </w:tcPr>
          <w:p w14:paraId="7EB52704" w14:textId="63DE2DFF" w:rsidR="007D73AD" w:rsidRPr="003C0BEA" w:rsidRDefault="00A81694" w:rsidP="006033B6">
            <w:pPr>
              <w:jc w:val="both"/>
              <w:rPr>
                <w:rFonts w:ascii="Arial Narrow" w:hAnsi="Arial Narrow"/>
                <w:color w:val="auto"/>
                <w:sz w:val="22"/>
                <w:szCs w:val="22"/>
              </w:rPr>
            </w:pPr>
            <w:r>
              <w:rPr>
                <w:rFonts w:ascii="Arial Narrow" w:hAnsi="Arial Narrow"/>
                <w:color w:val="auto"/>
                <w:sz w:val="22"/>
                <w:szCs w:val="22"/>
              </w:rPr>
              <w:t>CALLE 29 A SUR 25 - 87</w:t>
            </w:r>
          </w:p>
        </w:tc>
      </w:tr>
      <w:tr w:rsidR="00F92FB9" w:rsidRPr="003C0BEA" w14:paraId="22C89CE6" w14:textId="77777777" w:rsidTr="003E58E3">
        <w:tc>
          <w:tcPr>
            <w:tcW w:w="3348" w:type="dxa"/>
            <w:shd w:val="clear" w:color="auto" w:fill="F2F2F2" w:themeFill="background1" w:themeFillShade="F2"/>
          </w:tcPr>
          <w:p w14:paraId="6BDC0729" w14:textId="4108F3D3" w:rsidR="00F92FB9" w:rsidRPr="003C0BEA" w:rsidRDefault="00B35220" w:rsidP="00B35220">
            <w:pPr>
              <w:rPr>
                <w:rFonts w:ascii="Arial Narrow" w:hAnsi="Arial Narrow"/>
                <w:b/>
                <w:bCs/>
                <w:color w:val="auto"/>
                <w:sz w:val="22"/>
                <w:szCs w:val="22"/>
                <w:lang w:val="es-419"/>
              </w:rPr>
            </w:pPr>
            <w:r w:rsidRPr="003C0BEA">
              <w:rPr>
                <w:rFonts w:ascii="Arial Narrow" w:hAnsi="Arial Narrow"/>
                <w:b/>
                <w:bCs/>
                <w:color w:val="auto"/>
                <w:sz w:val="22"/>
                <w:szCs w:val="22"/>
                <w:lang w:val="es-419"/>
              </w:rPr>
              <w:t>PROPIETARIOS Y/O RESPONSABLES DEL PREDIO</w:t>
            </w:r>
          </w:p>
        </w:tc>
        <w:tc>
          <w:tcPr>
            <w:tcW w:w="5763" w:type="dxa"/>
          </w:tcPr>
          <w:p w14:paraId="730BB26B" w14:textId="28FA80DB" w:rsidR="00F92FB9" w:rsidRPr="003C0BEA" w:rsidRDefault="00F92FB9" w:rsidP="006033B6">
            <w:pPr>
              <w:jc w:val="both"/>
              <w:rPr>
                <w:rFonts w:ascii="Arial Narrow" w:hAnsi="Arial Narrow"/>
                <w:color w:val="auto"/>
                <w:sz w:val="22"/>
                <w:szCs w:val="22"/>
              </w:rPr>
            </w:pPr>
            <w:r w:rsidRPr="003C0BEA">
              <w:rPr>
                <w:rFonts w:ascii="Arial Narrow" w:hAnsi="Arial Narrow"/>
                <w:color w:val="auto"/>
                <w:sz w:val="22"/>
                <w:szCs w:val="22"/>
              </w:rPr>
              <w:t>YURY ADRIANA ARGOTTY RAMÍREZ – OMAR SAUL MILLÁN FIGUEROA</w:t>
            </w:r>
          </w:p>
        </w:tc>
      </w:tr>
      <w:tr w:rsidR="009E5203" w:rsidRPr="003C0BEA" w14:paraId="7142F91B" w14:textId="77777777" w:rsidTr="003E58E3">
        <w:tc>
          <w:tcPr>
            <w:tcW w:w="3348" w:type="dxa"/>
            <w:shd w:val="clear" w:color="auto" w:fill="F2F2F2" w:themeFill="background1" w:themeFillShade="F2"/>
          </w:tcPr>
          <w:p w14:paraId="0DCA1635" w14:textId="2D2E10A6" w:rsidR="009E5203" w:rsidRPr="003C0BEA" w:rsidRDefault="009E5203" w:rsidP="006033B6">
            <w:pPr>
              <w:rPr>
                <w:rFonts w:ascii="Arial Narrow" w:hAnsi="Arial Narrow"/>
                <w:b/>
                <w:bCs/>
                <w:color w:val="auto"/>
                <w:sz w:val="22"/>
                <w:szCs w:val="22"/>
                <w:lang w:val="es-419"/>
              </w:rPr>
            </w:pPr>
            <w:r w:rsidRPr="003C0BEA">
              <w:rPr>
                <w:rFonts w:ascii="Arial Narrow" w:hAnsi="Arial Narrow"/>
                <w:b/>
                <w:bCs/>
                <w:color w:val="auto"/>
                <w:sz w:val="22"/>
                <w:szCs w:val="22"/>
                <w:lang w:val="es-419"/>
              </w:rPr>
              <w:t xml:space="preserve">DIRECCIÓN </w:t>
            </w:r>
          </w:p>
        </w:tc>
        <w:tc>
          <w:tcPr>
            <w:tcW w:w="5763" w:type="dxa"/>
          </w:tcPr>
          <w:p w14:paraId="1CC29E63" w14:textId="05DC0442" w:rsidR="009E5203" w:rsidRPr="003C0BEA" w:rsidRDefault="00E61AF7" w:rsidP="006033B6">
            <w:pPr>
              <w:jc w:val="both"/>
              <w:rPr>
                <w:rFonts w:ascii="Arial Narrow" w:hAnsi="Arial Narrow"/>
                <w:color w:val="auto"/>
                <w:sz w:val="22"/>
                <w:szCs w:val="22"/>
              </w:rPr>
            </w:pPr>
            <w:r>
              <w:rPr>
                <w:rFonts w:ascii="Arial Narrow" w:hAnsi="Arial Narrow"/>
                <w:color w:val="auto"/>
                <w:sz w:val="22"/>
                <w:szCs w:val="22"/>
              </w:rPr>
              <w:t>KR 26 A No 29 A</w:t>
            </w:r>
            <w:bookmarkStart w:id="2" w:name="_GoBack"/>
            <w:bookmarkEnd w:id="2"/>
            <w:r>
              <w:rPr>
                <w:rFonts w:ascii="Arial Narrow" w:hAnsi="Arial Narrow"/>
                <w:color w:val="auto"/>
                <w:sz w:val="22"/>
                <w:szCs w:val="22"/>
              </w:rPr>
              <w:t xml:space="preserve"> 30 SUR</w:t>
            </w:r>
          </w:p>
        </w:tc>
      </w:tr>
      <w:tr w:rsidR="009E5203" w:rsidRPr="003C0BEA" w14:paraId="27267AD6" w14:textId="77777777" w:rsidTr="003E58E3">
        <w:tc>
          <w:tcPr>
            <w:tcW w:w="3348" w:type="dxa"/>
            <w:shd w:val="clear" w:color="auto" w:fill="F2F2F2" w:themeFill="background1" w:themeFillShade="F2"/>
          </w:tcPr>
          <w:p w14:paraId="315B630A" w14:textId="77777777" w:rsidR="009E5203" w:rsidRPr="003C0BEA" w:rsidRDefault="009E5203" w:rsidP="006033B6">
            <w:pPr>
              <w:rPr>
                <w:rFonts w:ascii="Arial Narrow" w:hAnsi="Arial Narrow"/>
                <w:b/>
                <w:bCs/>
                <w:color w:val="auto"/>
                <w:sz w:val="22"/>
                <w:szCs w:val="22"/>
              </w:rPr>
            </w:pPr>
            <w:r w:rsidRPr="003C0BEA">
              <w:rPr>
                <w:rFonts w:ascii="Arial Narrow" w:hAnsi="Arial Narrow"/>
                <w:b/>
                <w:bCs/>
                <w:color w:val="auto"/>
                <w:sz w:val="22"/>
                <w:szCs w:val="22"/>
              </w:rPr>
              <w:t>DESCRIPCION DEL COMPORTAMIENTO</w:t>
            </w:r>
          </w:p>
        </w:tc>
        <w:tc>
          <w:tcPr>
            <w:tcW w:w="5763" w:type="dxa"/>
          </w:tcPr>
          <w:p w14:paraId="19F35592" w14:textId="6BD39019" w:rsidR="009E5203" w:rsidRPr="003C0BEA" w:rsidRDefault="00F25F52" w:rsidP="006033B6">
            <w:pPr>
              <w:jc w:val="both"/>
              <w:rPr>
                <w:rFonts w:ascii="Arial Narrow" w:hAnsi="Arial Narrow"/>
                <w:color w:val="auto"/>
                <w:sz w:val="22"/>
                <w:szCs w:val="22"/>
              </w:rPr>
            </w:pPr>
            <w:r w:rsidRPr="003C0BEA">
              <w:rPr>
                <w:rFonts w:ascii="Arial Narrow" w:hAnsi="Arial Narrow"/>
                <w:color w:val="auto"/>
                <w:sz w:val="22"/>
                <w:szCs w:val="22"/>
              </w:rPr>
              <w:t xml:space="preserve">135. A). Parcelar, urbanizar, demoler, intervenir o construir: 2. </w:t>
            </w:r>
            <w:r w:rsidR="00FE0A6D" w:rsidRPr="003C0BEA">
              <w:rPr>
                <w:rFonts w:ascii="Arial Narrow" w:hAnsi="Arial Narrow"/>
                <w:color w:val="auto"/>
                <w:sz w:val="22"/>
                <w:szCs w:val="22"/>
              </w:rPr>
              <w:t>Con desconocimiento a lo preceptuado en la licencia.</w:t>
            </w:r>
            <w:r w:rsidR="007D73AD" w:rsidRPr="003C0BEA">
              <w:rPr>
                <w:rFonts w:ascii="Arial Narrow" w:hAnsi="Arial Narrow"/>
                <w:color w:val="auto"/>
                <w:sz w:val="22"/>
                <w:szCs w:val="22"/>
              </w:rPr>
              <w:t xml:space="preserve">  </w:t>
            </w:r>
          </w:p>
        </w:tc>
      </w:tr>
    </w:tbl>
    <w:p w14:paraId="0A433172" w14:textId="77777777" w:rsidR="009E5203" w:rsidRPr="003C0BEA" w:rsidRDefault="009E5203" w:rsidP="006033B6">
      <w:pPr>
        <w:pStyle w:val="Sinespaciado"/>
        <w:jc w:val="both"/>
        <w:rPr>
          <w:rFonts w:ascii="Arial Narrow" w:hAnsi="Arial Narrow"/>
          <w:sz w:val="22"/>
          <w:szCs w:val="22"/>
        </w:rPr>
      </w:pPr>
    </w:p>
    <w:p w14:paraId="7DB2A36C" w14:textId="77777777" w:rsidR="007D73AD" w:rsidRPr="003C0BEA" w:rsidRDefault="007D73AD" w:rsidP="00924792">
      <w:pPr>
        <w:pStyle w:val="Ttulo"/>
        <w:jc w:val="center"/>
        <w:rPr>
          <w:rFonts w:ascii="Arial Narrow" w:hAnsi="Arial Narrow"/>
          <w:b/>
          <w:bCs/>
          <w:sz w:val="22"/>
          <w:szCs w:val="22"/>
          <w:lang w:eastAsia="en-US"/>
        </w:rPr>
      </w:pPr>
      <w:r w:rsidRPr="003C0BEA">
        <w:rPr>
          <w:rFonts w:ascii="Arial Narrow" w:hAnsi="Arial Narrow"/>
          <w:b/>
          <w:bCs/>
          <w:sz w:val="22"/>
          <w:szCs w:val="22"/>
          <w:lang w:eastAsia="en-US"/>
        </w:rPr>
        <w:t>INFORME SECRETARIAL</w:t>
      </w:r>
    </w:p>
    <w:p w14:paraId="49346D8E" w14:textId="77777777" w:rsidR="007D73AD" w:rsidRPr="003C0BEA" w:rsidRDefault="007D73AD" w:rsidP="007D73AD">
      <w:pPr>
        <w:widowControl w:val="0"/>
        <w:suppressAutoHyphens w:val="0"/>
        <w:autoSpaceDE w:val="0"/>
        <w:autoSpaceDN w:val="0"/>
        <w:jc w:val="both"/>
        <w:rPr>
          <w:rFonts w:ascii="Arial Narrow" w:hAnsi="Arial Narrow" w:cs="Arial"/>
          <w:b/>
          <w:color w:val="auto"/>
          <w:sz w:val="22"/>
          <w:szCs w:val="22"/>
          <w:lang w:eastAsia="en-US"/>
        </w:rPr>
      </w:pPr>
    </w:p>
    <w:p w14:paraId="7B5BBC38" w14:textId="6BAD4C87" w:rsidR="007D73AD" w:rsidRPr="003C0BEA" w:rsidRDefault="00DB3BBE" w:rsidP="00924792">
      <w:pPr>
        <w:pStyle w:val="Textoindependiente"/>
        <w:jc w:val="both"/>
        <w:rPr>
          <w:rFonts w:ascii="Arial Narrow" w:hAnsi="Arial Narrow"/>
          <w:sz w:val="22"/>
          <w:szCs w:val="22"/>
          <w:lang w:eastAsia="en-US"/>
        </w:rPr>
      </w:pPr>
      <w:r w:rsidRPr="003C0BEA">
        <w:rPr>
          <w:rFonts w:ascii="Arial Narrow" w:hAnsi="Arial Narrow"/>
          <w:sz w:val="22"/>
          <w:szCs w:val="22"/>
          <w:lang w:eastAsia="en-US"/>
        </w:rPr>
        <w:t>Al Despacho de la señora Inspectora 18D Distrital de Convivencia y Paz se remite la presente actuación, para su conocimiento y fines pertinentes, informando que, una vez revisadas las diligencias que integran el expediente, se observa la existencia de auto de acumulación de fecha 02 de agosto de 2023; no obstante, se advierte que los expedientes identificados con los números 2018684870100039E y 2019684490101126 carecen de identidad fáctica, jurídica y procesal, en tanto no existe correspondencia entre los hechos materia de investigación, los predios involucrados, los presuntos infractores ni el comportamiento objeto de análisis, lo que desvirtúa la procedencia de la acumulación dispuesta, razón por la cual se deja de presente la referida inconsistencia para lo de su competencia</w:t>
      </w:r>
      <w:r w:rsidR="007D73AD" w:rsidRPr="003C0BEA">
        <w:rPr>
          <w:rFonts w:ascii="Arial Narrow" w:hAnsi="Arial Narrow"/>
          <w:i/>
          <w:iCs/>
          <w:sz w:val="22"/>
          <w:szCs w:val="22"/>
          <w:lang w:eastAsia="en-US"/>
        </w:rPr>
        <w:t>.</w:t>
      </w:r>
    </w:p>
    <w:p w14:paraId="786952FA" w14:textId="77777777" w:rsidR="007D73AD" w:rsidRPr="003C0BEA" w:rsidRDefault="007D73AD" w:rsidP="001A3289">
      <w:pPr>
        <w:pStyle w:val="Saludo"/>
        <w:rPr>
          <w:rFonts w:ascii="Arial Narrow" w:hAnsi="Arial Narrow"/>
          <w:sz w:val="22"/>
          <w:szCs w:val="22"/>
          <w:lang w:eastAsia="en-US"/>
        </w:rPr>
      </w:pPr>
      <w:r w:rsidRPr="003C0BEA">
        <w:rPr>
          <w:rFonts w:ascii="Arial Narrow" w:hAnsi="Arial Narrow"/>
          <w:sz w:val="22"/>
          <w:szCs w:val="22"/>
          <w:lang w:eastAsia="en-US"/>
        </w:rPr>
        <w:t>Sírvase Proveer,</w:t>
      </w:r>
    </w:p>
    <w:p w14:paraId="7BA14C55" w14:textId="77777777" w:rsidR="007D73AD" w:rsidRPr="003C0BEA" w:rsidRDefault="007D73AD" w:rsidP="007D73AD">
      <w:pPr>
        <w:widowControl w:val="0"/>
        <w:suppressAutoHyphens w:val="0"/>
        <w:autoSpaceDE w:val="0"/>
        <w:autoSpaceDN w:val="0"/>
        <w:jc w:val="both"/>
        <w:rPr>
          <w:rFonts w:ascii="Arial Narrow" w:hAnsi="Arial Narrow" w:cs="Arial"/>
          <w:bCs/>
          <w:color w:val="auto"/>
          <w:sz w:val="22"/>
          <w:szCs w:val="22"/>
          <w:lang w:eastAsia="en-US"/>
        </w:rPr>
      </w:pPr>
    </w:p>
    <w:p w14:paraId="75FA6178" w14:textId="77777777" w:rsidR="007D73AD" w:rsidRPr="003C0BEA" w:rsidRDefault="007D73AD" w:rsidP="007D73AD">
      <w:pPr>
        <w:widowControl w:val="0"/>
        <w:suppressAutoHyphens w:val="0"/>
        <w:autoSpaceDE w:val="0"/>
        <w:autoSpaceDN w:val="0"/>
        <w:jc w:val="both"/>
        <w:rPr>
          <w:rFonts w:ascii="Arial Narrow" w:hAnsi="Arial Narrow" w:cs="Arial"/>
          <w:bCs/>
          <w:color w:val="auto"/>
          <w:sz w:val="22"/>
          <w:szCs w:val="22"/>
          <w:lang w:eastAsia="en-US"/>
        </w:rPr>
      </w:pPr>
    </w:p>
    <w:p w14:paraId="217A3DE5" w14:textId="77777777" w:rsidR="007D73AD" w:rsidRPr="003C0BEA" w:rsidRDefault="007D73AD" w:rsidP="001A3289">
      <w:pPr>
        <w:pStyle w:val="Lneadeasunto"/>
        <w:rPr>
          <w:rFonts w:ascii="Arial Narrow" w:hAnsi="Arial Narrow"/>
          <w:sz w:val="22"/>
          <w:szCs w:val="22"/>
          <w:lang w:val="es-MX"/>
        </w:rPr>
      </w:pPr>
      <w:r w:rsidRPr="003C0BEA">
        <w:rPr>
          <w:rFonts w:ascii="Arial Narrow" w:hAnsi="Arial Narrow"/>
          <w:sz w:val="22"/>
          <w:szCs w:val="22"/>
          <w:lang w:val="es-MX"/>
        </w:rPr>
        <w:t>EDERSON OLAYA MENDEZ</w:t>
      </w:r>
    </w:p>
    <w:p w14:paraId="32724DE4" w14:textId="6F5654AE" w:rsidR="00220711" w:rsidRPr="003C0BEA" w:rsidRDefault="007D73AD" w:rsidP="001A3289">
      <w:pPr>
        <w:pStyle w:val="Textoindependiente"/>
        <w:rPr>
          <w:rFonts w:ascii="Arial Narrow" w:hAnsi="Arial Narrow"/>
          <w:sz w:val="22"/>
          <w:szCs w:val="22"/>
          <w:lang w:val="es-MX"/>
        </w:rPr>
      </w:pPr>
      <w:r w:rsidRPr="003C0BEA">
        <w:rPr>
          <w:rFonts w:ascii="Arial Narrow" w:hAnsi="Arial Narrow"/>
          <w:sz w:val="22"/>
          <w:szCs w:val="22"/>
          <w:lang w:val="es-MX"/>
        </w:rPr>
        <w:t>Abogado de Apoyo Inspección 18 D</w:t>
      </w:r>
    </w:p>
    <w:p w14:paraId="633D0AC9" w14:textId="77777777" w:rsidR="007D73AD" w:rsidRPr="003C0BEA" w:rsidRDefault="007D73AD" w:rsidP="007D73AD">
      <w:pPr>
        <w:widowControl w:val="0"/>
        <w:suppressAutoHyphens w:val="0"/>
        <w:autoSpaceDE w:val="0"/>
        <w:autoSpaceDN w:val="0"/>
        <w:jc w:val="center"/>
        <w:rPr>
          <w:rFonts w:ascii="Arial Narrow" w:hAnsi="Arial Narrow" w:cs="Arial"/>
          <w:b/>
          <w:color w:val="auto"/>
          <w:sz w:val="22"/>
          <w:szCs w:val="22"/>
          <w:lang w:eastAsia="en-US"/>
        </w:rPr>
      </w:pPr>
      <w:r w:rsidRPr="003C0BEA">
        <w:rPr>
          <w:rFonts w:ascii="Arial Narrow" w:hAnsi="Arial Narrow" w:cs="Arial"/>
          <w:b/>
          <w:color w:val="auto"/>
          <w:sz w:val="22"/>
          <w:szCs w:val="22"/>
          <w:lang w:eastAsia="en-US"/>
        </w:rPr>
        <w:t xml:space="preserve">ALCALDIA LOCAL DE RAFAEL URIBE </w:t>
      </w:r>
      <w:proofErr w:type="spellStart"/>
      <w:r w:rsidRPr="003C0BEA">
        <w:rPr>
          <w:rFonts w:ascii="Arial Narrow" w:hAnsi="Arial Narrow" w:cs="Arial"/>
          <w:b/>
          <w:color w:val="auto"/>
          <w:sz w:val="22"/>
          <w:szCs w:val="22"/>
          <w:lang w:eastAsia="en-US"/>
        </w:rPr>
        <w:t>URIBE</w:t>
      </w:r>
      <w:proofErr w:type="spellEnd"/>
    </w:p>
    <w:p w14:paraId="37D39FBB" w14:textId="77777777" w:rsidR="007D73AD" w:rsidRPr="003C0BEA" w:rsidRDefault="007D73AD" w:rsidP="007D73AD">
      <w:pPr>
        <w:jc w:val="center"/>
        <w:rPr>
          <w:rFonts w:ascii="Arial Narrow" w:hAnsi="Arial Narrow" w:cs="Arial"/>
          <w:b/>
          <w:color w:val="auto"/>
          <w:sz w:val="22"/>
          <w:szCs w:val="22"/>
        </w:rPr>
      </w:pPr>
      <w:r w:rsidRPr="003C0BEA">
        <w:rPr>
          <w:rFonts w:ascii="Arial Narrow" w:hAnsi="Arial Narrow" w:cs="Arial"/>
          <w:b/>
          <w:color w:val="auto"/>
          <w:sz w:val="22"/>
          <w:szCs w:val="22"/>
        </w:rPr>
        <w:t>INSPECCION 18 D DISTRITAL DE CONVIVENCIA Y PAZ</w:t>
      </w:r>
    </w:p>
    <w:p w14:paraId="038E6463" w14:textId="77777777" w:rsidR="007D73AD" w:rsidRPr="003C0BEA" w:rsidRDefault="007D73AD" w:rsidP="007D73AD">
      <w:pPr>
        <w:tabs>
          <w:tab w:val="left" w:pos="708"/>
          <w:tab w:val="center" w:pos="4252"/>
          <w:tab w:val="right" w:pos="8504"/>
        </w:tabs>
        <w:jc w:val="both"/>
        <w:rPr>
          <w:rFonts w:ascii="Arial Narrow" w:hAnsi="Arial Narrow" w:cs="Arial"/>
          <w:color w:val="auto"/>
          <w:sz w:val="22"/>
          <w:szCs w:val="22"/>
          <w:lang w:val="es-MX"/>
        </w:rPr>
      </w:pPr>
    </w:p>
    <w:p w14:paraId="45AB025F" w14:textId="77777777" w:rsidR="007D73AD" w:rsidRPr="003C0BEA" w:rsidRDefault="007D73AD" w:rsidP="007D73AD">
      <w:pPr>
        <w:tabs>
          <w:tab w:val="left" w:pos="708"/>
          <w:tab w:val="center" w:pos="4252"/>
          <w:tab w:val="right" w:pos="8504"/>
        </w:tabs>
        <w:jc w:val="both"/>
        <w:rPr>
          <w:rFonts w:ascii="Arial Narrow" w:hAnsi="Arial Narrow"/>
          <w:sz w:val="22"/>
          <w:szCs w:val="22"/>
          <w:lang w:eastAsia="es-ES"/>
        </w:rPr>
      </w:pPr>
    </w:p>
    <w:p w14:paraId="6622FBB8" w14:textId="357866E1" w:rsidR="00220711" w:rsidRPr="003C0BEA" w:rsidRDefault="00220711" w:rsidP="001A3289">
      <w:pPr>
        <w:pStyle w:val="Textoindependiente"/>
        <w:rPr>
          <w:rFonts w:ascii="Arial Narrow" w:hAnsi="Arial Narrow"/>
          <w:b/>
          <w:sz w:val="22"/>
          <w:szCs w:val="22"/>
          <w:lang w:eastAsia="es-ES"/>
        </w:rPr>
      </w:pPr>
      <w:r w:rsidRPr="003C0BEA">
        <w:rPr>
          <w:rFonts w:ascii="Arial Narrow" w:hAnsi="Arial Narrow"/>
          <w:b/>
          <w:sz w:val="22"/>
          <w:szCs w:val="22"/>
          <w:lang w:eastAsia="es-ES"/>
        </w:rPr>
        <w:t xml:space="preserve">ANTECEDENTES: </w:t>
      </w:r>
    </w:p>
    <w:p w14:paraId="342FFF14" w14:textId="578E6B6F" w:rsidR="00E02BB1" w:rsidRPr="003C0BEA" w:rsidRDefault="00E02BB1" w:rsidP="001A3289">
      <w:pPr>
        <w:pStyle w:val="Textoindependiente"/>
        <w:rPr>
          <w:rFonts w:ascii="Arial Narrow" w:hAnsi="Arial Narrow"/>
          <w:b/>
          <w:sz w:val="22"/>
          <w:szCs w:val="22"/>
          <w:lang w:eastAsia="es-ES"/>
        </w:rPr>
      </w:pPr>
      <w:r w:rsidRPr="003C0BEA">
        <w:rPr>
          <w:rFonts w:ascii="Arial Narrow" w:hAnsi="Arial Narrow"/>
          <w:b/>
          <w:sz w:val="22"/>
          <w:szCs w:val="22"/>
          <w:lang w:eastAsia="es-ES"/>
        </w:rPr>
        <w:t xml:space="preserve">Expediente </w:t>
      </w:r>
      <w:r w:rsidR="001340EC" w:rsidRPr="003C0BEA">
        <w:rPr>
          <w:rFonts w:ascii="Arial Narrow" w:hAnsi="Arial Narrow"/>
          <w:b/>
          <w:sz w:val="22"/>
          <w:szCs w:val="22"/>
          <w:lang w:eastAsia="es-ES"/>
        </w:rPr>
        <w:t>Número</w:t>
      </w:r>
      <w:r w:rsidRPr="003C0BEA">
        <w:rPr>
          <w:rFonts w:ascii="Arial Narrow" w:hAnsi="Arial Narrow"/>
          <w:b/>
          <w:sz w:val="22"/>
          <w:szCs w:val="22"/>
          <w:lang w:eastAsia="es-ES"/>
        </w:rPr>
        <w:t xml:space="preserve"> </w:t>
      </w:r>
      <w:r w:rsidRPr="003C0BEA">
        <w:rPr>
          <w:rFonts w:ascii="Arial Narrow" w:hAnsi="Arial Narrow"/>
          <w:b/>
          <w:sz w:val="22"/>
          <w:szCs w:val="22"/>
          <w:lang w:eastAsia="es-ES"/>
        </w:rPr>
        <w:t>2018684870100039E</w:t>
      </w:r>
      <w:r w:rsidRPr="003C0BEA">
        <w:rPr>
          <w:rFonts w:ascii="Arial Narrow" w:hAnsi="Arial Narrow"/>
          <w:b/>
          <w:sz w:val="22"/>
          <w:szCs w:val="22"/>
          <w:lang w:eastAsia="es-ES"/>
        </w:rPr>
        <w:t>.</w:t>
      </w:r>
    </w:p>
    <w:p w14:paraId="0F36263D" w14:textId="2B65AB8F" w:rsidR="00457AD8" w:rsidRPr="003C0BEA" w:rsidRDefault="00220711" w:rsidP="006033B6">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Se inicia acción de policía con fundamento en el </w:t>
      </w:r>
      <w:r w:rsidR="00780DF5" w:rsidRPr="003C0BEA">
        <w:rPr>
          <w:rFonts w:ascii="Arial Narrow" w:hAnsi="Arial Narrow"/>
          <w:sz w:val="22"/>
          <w:szCs w:val="22"/>
          <w:lang w:eastAsia="es-ES"/>
        </w:rPr>
        <w:t xml:space="preserve">escrito radicado No. </w:t>
      </w:r>
      <w:r w:rsidR="009409EA" w:rsidRPr="003C0BEA">
        <w:rPr>
          <w:rFonts w:ascii="Arial Narrow" w:hAnsi="Arial Narrow"/>
          <w:sz w:val="22"/>
          <w:szCs w:val="22"/>
          <w:lang w:eastAsia="es-ES"/>
        </w:rPr>
        <w:t>20186810142682</w:t>
      </w:r>
      <w:r w:rsidR="00780DF5" w:rsidRPr="003C0BEA">
        <w:rPr>
          <w:rFonts w:ascii="Arial Narrow" w:hAnsi="Arial Narrow"/>
          <w:sz w:val="22"/>
          <w:szCs w:val="22"/>
          <w:lang w:eastAsia="es-ES"/>
        </w:rPr>
        <w:t xml:space="preserve"> </w:t>
      </w:r>
      <w:r w:rsidR="00FB2B54" w:rsidRPr="003C0BEA">
        <w:rPr>
          <w:rFonts w:ascii="Arial Narrow" w:hAnsi="Arial Narrow"/>
          <w:sz w:val="22"/>
          <w:szCs w:val="22"/>
          <w:lang w:eastAsia="es-ES"/>
        </w:rPr>
        <w:t xml:space="preserve">de fecha </w:t>
      </w:r>
      <w:r w:rsidR="009409EA" w:rsidRPr="003C0BEA">
        <w:rPr>
          <w:rFonts w:ascii="Arial Narrow" w:hAnsi="Arial Narrow"/>
          <w:sz w:val="22"/>
          <w:szCs w:val="22"/>
          <w:lang w:eastAsia="es-ES"/>
        </w:rPr>
        <w:t>05</w:t>
      </w:r>
      <w:r w:rsidR="00FB2B54" w:rsidRPr="003C0BEA">
        <w:rPr>
          <w:rFonts w:ascii="Arial Narrow" w:hAnsi="Arial Narrow"/>
          <w:sz w:val="22"/>
          <w:szCs w:val="22"/>
          <w:lang w:eastAsia="es-ES"/>
        </w:rPr>
        <w:t xml:space="preserve"> de </w:t>
      </w:r>
      <w:r w:rsidR="009409EA" w:rsidRPr="003C0BEA">
        <w:rPr>
          <w:rFonts w:ascii="Arial Narrow" w:hAnsi="Arial Narrow"/>
          <w:sz w:val="22"/>
          <w:szCs w:val="22"/>
          <w:lang w:eastAsia="es-ES"/>
        </w:rPr>
        <w:t>diciembre</w:t>
      </w:r>
      <w:r w:rsidR="00FB2B54" w:rsidRPr="003C0BEA">
        <w:rPr>
          <w:rFonts w:ascii="Arial Narrow" w:hAnsi="Arial Narrow"/>
          <w:sz w:val="22"/>
          <w:szCs w:val="22"/>
          <w:lang w:eastAsia="es-ES"/>
        </w:rPr>
        <w:t xml:space="preserve"> de 2</w:t>
      </w:r>
      <w:r w:rsidR="00B14580" w:rsidRPr="003C0BEA">
        <w:rPr>
          <w:rFonts w:ascii="Arial Narrow" w:hAnsi="Arial Narrow"/>
          <w:sz w:val="22"/>
          <w:szCs w:val="22"/>
          <w:lang w:eastAsia="es-ES"/>
        </w:rPr>
        <w:t>01</w:t>
      </w:r>
      <w:r w:rsidR="009409EA" w:rsidRPr="003C0BEA">
        <w:rPr>
          <w:rFonts w:ascii="Arial Narrow" w:hAnsi="Arial Narrow"/>
          <w:sz w:val="22"/>
          <w:szCs w:val="22"/>
          <w:lang w:eastAsia="es-ES"/>
        </w:rPr>
        <w:t>8</w:t>
      </w:r>
      <w:r w:rsidR="00B14580" w:rsidRPr="003C0BEA">
        <w:rPr>
          <w:rFonts w:ascii="Arial Narrow" w:hAnsi="Arial Narrow"/>
          <w:sz w:val="22"/>
          <w:szCs w:val="22"/>
          <w:lang w:eastAsia="es-ES"/>
        </w:rPr>
        <w:t xml:space="preserve"> suscrito por la </w:t>
      </w:r>
      <w:r w:rsidR="001340EC" w:rsidRPr="003C0BEA">
        <w:rPr>
          <w:rFonts w:ascii="Arial Narrow" w:hAnsi="Arial Narrow"/>
          <w:sz w:val="22"/>
          <w:szCs w:val="22"/>
          <w:lang w:eastAsia="es-ES"/>
        </w:rPr>
        <w:t xml:space="preserve">Policía Nacional – Metropolitana de </w:t>
      </w:r>
      <w:r w:rsidR="004F2A14" w:rsidRPr="003C0BEA">
        <w:rPr>
          <w:rFonts w:ascii="Arial Narrow" w:hAnsi="Arial Narrow"/>
          <w:sz w:val="22"/>
          <w:szCs w:val="22"/>
          <w:lang w:eastAsia="es-ES"/>
        </w:rPr>
        <w:t>Bogotá</w:t>
      </w:r>
      <w:r w:rsidR="00D2340A" w:rsidRPr="003C0BEA">
        <w:rPr>
          <w:rFonts w:ascii="Arial Narrow" w:hAnsi="Arial Narrow"/>
          <w:sz w:val="22"/>
          <w:szCs w:val="22"/>
          <w:lang w:eastAsia="es-ES"/>
        </w:rPr>
        <w:t xml:space="preserve"> en el que indica que </w:t>
      </w:r>
      <w:r w:rsidR="00332E8D" w:rsidRPr="003C0BEA">
        <w:rPr>
          <w:rFonts w:ascii="Arial Narrow" w:hAnsi="Arial Narrow"/>
          <w:sz w:val="22"/>
          <w:szCs w:val="22"/>
          <w:lang w:eastAsia="es-ES"/>
        </w:rPr>
        <w:t>“</w:t>
      </w:r>
      <w:r w:rsidR="005A53FF" w:rsidRPr="003C0BEA">
        <w:rPr>
          <w:rFonts w:ascii="Arial Narrow" w:hAnsi="Arial Narrow"/>
          <w:i/>
          <w:iCs/>
          <w:sz w:val="22"/>
          <w:szCs w:val="22"/>
          <w:lang w:eastAsia="es-ES"/>
        </w:rPr>
        <w:t>La petición instaurada por la señora</w:t>
      </w:r>
      <w:r w:rsidR="005A53FF" w:rsidRPr="003C0BEA">
        <w:rPr>
          <w:rFonts w:ascii="Arial Narrow" w:hAnsi="Arial Narrow"/>
          <w:i/>
          <w:iCs/>
          <w:sz w:val="22"/>
          <w:szCs w:val="22"/>
        </w:rPr>
        <w:t xml:space="preserve"> </w:t>
      </w:r>
      <w:r w:rsidR="005A53FF" w:rsidRPr="003C0BEA">
        <w:rPr>
          <w:rFonts w:ascii="Arial Narrow" w:hAnsi="Arial Narrow"/>
          <w:i/>
          <w:iCs/>
          <w:sz w:val="22"/>
          <w:szCs w:val="22"/>
        </w:rPr>
        <w:t>ROSA BLANCA CAICEDO DE FIGUEREDO</w:t>
      </w:r>
      <w:r w:rsidR="005A53FF" w:rsidRPr="003C0BEA">
        <w:rPr>
          <w:rFonts w:ascii="Arial Narrow" w:hAnsi="Arial Narrow"/>
          <w:i/>
          <w:iCs/>
          <w:sz w:val="22"/>
          <w:szCs w:val="22"/>
        </w:rPr>
        <w:t xml:space="preserve"> quien argumenta</w:t>
      </w:r>
      <w:r w:rsidR="00532FD1" w:rsidRPr="003C0BEA">
        <w:rPr>
          <w:rFonts w:ascii="Arial Narrow" w:hAnsi="Arial Narrow"/>
          <w:i/>
          <w:iCs/>
          <w:sz w:val="22"/>
          <w:szCs w:val="22"/>
        </w:rPr>
        <w:t xml:space="preserve"> …</w:t>
      </w:r>
      <w:r w:rsidR="005A53FF" w:rsidRPr="003C0BEA">
        <w:rPr>
          <w:rFonts w:ascii="Arial Narrow" w:hAnsi="Arial Narrow"/>
          <w:i/>
          <w:iCs/>
          <w:sz w:val="22"/>
          <w:szCs w:val="22"/>
        </w:rPr>
        <w:t xml:space="preserve">. Me están robando mi casa habitacional ubicada en la calle 29 A No 25-87 sur, barrio la libertad de esta ciudad, distinguida con escritura </w:t>
      </w:r>
      <w:r w:rsidR="00532FD1" w:rsidRPr="003C0BEA">
        <w:rPr>
          <w:rFonts w:ascii="Arial Narrow" w:hAnsi="Arial Narrow"/>
          <w:i/>
          <w:iCs/>
          <w:sz w:val="22"/>
          <w:szCs w:val="22"/>
        </w:rPr>
        <w:t>pública</w:t>
      </w:r>
      <w:r w:rsidR="005A53FF" w:rsidRPr="003C0BEA">
        <w:rPr>
          <w:rFonts w:ascii="Arial Narrow" w:hAnsi="Arial Narrow"/>
          <w:i/>
          <w:iCs/>
          <w:sz w:val="22"/>
          <w:szCs w:val="22"/>
        </w:rPr>
        <w:t xml:space="preserve"> No </w:t>
      </w:r>
      <w:r w:rsidR="00532FD1" w:rsidRPr="003C0BEA">
        <w:rPr>
          <w:rFonts w:ascii="Arial Narrow" w:hAnsi="Arial Narrow"/>
          <w:i/>
          <w:iCs/>
          <w:sz w:val="22"/>
          <w:szCs w:val="22"/>
        </w:rPr>
        <w:t xml:space="preserve">2.519 de la notaria 7 del circuito de Bogotá D.C por parte de </w:t>
      </w:r>
      <w:r w:rsidR="00532FD1" w:rsidRPr="003C0BEA">
        <w:rPr>
          <w:rFonts w:ascii="Arial Narrow" w:hAnsi="Arial Narrow"/>
          <w:i/>
          <w:iCs/>
          <w:sz w:val="22"/>
          <w:szCs w:val="22"/>
        </w:rPr>
        <w:t>YURY ADRIANA ARGOTTY RAMÍREZ – OMAR SAUL MILLÁN FIGUEROA</w:t>
      </w:r>
      <w:r w:rsidR="00532FD1" w:rsidRPr="003C0BEA">
        <w:rPr>
          <w:rFonts w:ascii="Arial Narrow" w:hAnsi="Arial Narrow"/>
          <w:i/>
          <w:iCs/>
          <w:sz w:val="22"/>
          <w:szCs w:val="22"/>
        </w:rPr>
        <w:t xml:space="preserve">, es importante mencionar, que este comando de estación tomo contacto con la señora </w:t>
      </w:r>
      <w:r w:rsidR="00532FD1" w:rsidRPr="003C0BEA">
        <w:rPr>
          <w:rFonts w:ascii="Arial Narrow" w:hAnsi="Arial Narrow"/>
          <w:i/>
          <w:iCs/>
          <w:sz w:val="22"/>
          <w:szCs w:val="22"/>
        </w:rPr>
        <w:t>ROSA BLANCA CAICEDO DE FIGUEREDO</w:t>
      </w:r>
      <w:r w:rsidR="00532FD1" w:rsidRPr="003C0BEA">
        <w:rPr>
          <w:rFonts w:ascii="Arial Narrow" w:hAnsi="Arial Narrow"/>
          <w:i/>
          <w:iCs/>
          <w:sz w:val="22"/>
          <w:szCs w:val="22"/>
        </w:rPr>
        <w:t xml:space="preserve"> quien manifiesta que al respaldo de su vivienda había un lote y que la señora  </w:t>
      </w:r>
      <w:r w:rsidR="00532FD1" w:rsidRPr="003C0BEA">
        <w:rPr>
          <w:rFonts w:ascii="Arial Narrow" w:hAnsi="Arial Narrow"/>
          <w:i/>
          <w:iCs/>
          <w:sz w:val="22"/>
          <w:szCs w:val="22"/>
        </w:rPr>
        <w:t>YURY ADRIANA ARGOTTY RAMÍREZ</w:t>
      </w:r>
      <w:r w:rsidR="00532FD1" w:rsidRPr="003C0BEA">
        <w:rPr>
          <w:rFonts w:ascii="Arial Narrow" w:hAnsi="Arial Narrow"/>
          <w:i/>
          <w:iCs/>
          <w:sz w:val="22"/>
          <w:szCs w:val="22"/>
        </w:rPr>
        <w:t xml:space="preserve"> lo compro y empezó a construirlo, pero que derribo el muro que dividía los dos predios, volviéndolo a construir dos metros más a su favor, afectando a la señora </w:t>
      </w:r>
      <w:r w:rsidR="00532FD1" w:rsidRPr="003C0BEA">
        <w:rPr>
          <w:rFonts w:ascii="Arial Narrow" w:hAnsi="Arial Narrow"/>
          <w:i/>
          <w:iCs/>
          <w:sz w:val="22"/>
          <w:szCs w:val="22"/>
        </w:rPr>
        <w:t>ROSA BLANCA</w:t>
      </w:r>
      <w:r w:rsidR="00532FD1" w:rsidRPr="003C0BEA">
        <w:rPr>
          <w:rFonts w:ascii="Arial Narrow" w:hAnsi="Arial Narrow"/>
          <w:i/>
          <w:iCs/>
          <w:sz w:val="22"/>
          <w:szCs w:val="22"/>
        </w:rPr>
        <w:t>, motivo por el cual argumenta que le quieren robar su vivienda</w:t>
      </w:r>
      <w:r w:rsidR="00532FD1" w:rsidRPr="003C0BEA">
        <w:rPr>
          <w:rFonts w:ascii="Arial Narrow" w:hAnsi="Arial Narrow"/>
          <w:sz w:val="22"/>
          <w:szCs w:val="22"/>
        </w:rPr>
        <w:t xml:space="preserve">. </w:t>
      </w:r>
      <w:r w:rsidR="005A53FF" w:rsidRPr="003C0BEA">
        <w:rPr>
          <w:rFonts w:ascii="Arial Narrow" w:hAnsi="Arial Narrow"/>
          <w:i/>
          <w:iCs/>
          <w:sz w:val="22"/>
          <w:szCs w:val="22"/>
          <w:lang w:eastAsia="es-ES"/>
        </w:rPr>
        <w:t>”</w:t>
      </w:r>
      <w:r w:rsidR="006C60CF" w:rsidRPr="003C0BEA">
        <w:rPr>
          <w:rFonts w:ascii="Arial Narrow" w:hAnsi="Arial Narrow"/>
          <w:i/>
          <w:iCs/>
          <w:sz w:val="22"/>
          <w:szCs w:val="22"/>
          <w:lang w:eastAsia="es-ES"/>
        </w:rPr>
        <w:t xml:space="preserve"> </w:t>
      </w:r>
    </w:p>
    <w:p w14:paraId="57530183" w14:textId="77777777" w:rsidR="000368F8" w:rsidRPr="003C0BEA" w:rsidRDefault="00D812B1" w:rsidP="000F6409">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i/>
          <w:iCs/>
          <w:sz w:val="22"/>
          <w:szCs w:val="22"/>
          <w:lang w:eastAsia="es-ES"/>
        </w:rPr>
        <w:t xml:space="preserve"> </w:t>
      </w:r>
      <w:r w:rsidR="00457AD8" w:rsidRPr="003C0BEA">
        <w:rPr>
          <w:rFonts w:ascii="Arial Narrow" w:hAnsi="Arial Narrow"/>
          <w:sz w:val="22"/>
          <w:szCs w:val="22"/>
          <w:lang w:eastAsia="es-ES"/>
        </w:rPr>
        <w:t>Obra en el expediente copia de traslado de comunicación EXT 18-00125030, emitido por Presidencia de la Republica.</w:t>
      </w:r>
    </w:p>
    <w:p w14:paraId="430335FA" w14:textId="4AA209DC" w:rsidR="00220711" w:rsidRPr="003C0BEA" w:rsidRDefault="00D812B1" w:rsidP="000F6409">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i/>
          <w:iCs/>
          <w:sz w:val="22"/>
          <w:szCs w:val="22"/>
          <w:lang w:eastAsia="es-ES"/>
        </w:rPr>
        <w:t xml:space="preserve"> </w:t>
      </w:r>
      <w:r w:rsidR="000B36BF" w:rsidRPr="003C0BEA">
        <w:rPr>
          <w:rFonts w:ascii="Arial Narrow" w:hAnsi="Arial Narrow"/>
          <w:sz w:val="22"/>
          <w:szCs w:val="22"/>
          <w:lang w:eastAsia="es-ES"/>
        </w:rPr>
        <w:t xml:space="preserve">Obra en el expediente copia de derecho de petición por parte de la señora </w:t>
      </w:r>
      <w:r w:rsidR="000B36BF" w:rsidRPr="003C0BEA">
        <w:rPr>
          <w:rFonts w:ascii="Arial Narrow" w:hAnsi="Arial Narrow"/>
          <w:sz w:val="22"/>
          <w:szCs w:val="22"/>
        </w:rPr>
        <w:t>ROSA BLANCA CAICEDO DE FIGUEREDO</w:t>
      </w:r>
      <w:r w:rsidR="000B36BF" w:rsidRPr="003C0BEA">
        <w:rPr>
          <w:rFonts w:ascii="Arial Narrow" w:hAnsi="Arial Narrow"/>
          <w:sz w:val="22"/>
          <w:szCs w:val="22"/>
        </w:rPr>
        <w:t>, de fecha 19 de noviembre de 2018.</w:t>
      </w:r>
    </w:p>
    <w:p w14:paraId="3F7DDF5A" w14:textId="77777777" w:rsidR="001F325D" w:rsidRPr="003C0BEA" w:rsidRDefault="000368F8" w:rsidP="0048246E">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Obra en el expediente querella de fecha 13 de diciembre de 2018 mediante la cual se procede a realizar reparto por parte del grupo de gestión policiva.</w:t>
      </w:r>
    </w:p>
    <w:p w14:paraId="32220059" w14:textId="110D2C07" w:rsidR="001F325D" w:rsidRPr="003C0BEA" w:rsidRDefault="001F325D" w:rsidP="0048246E">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Obra en el expediente auto de avoca de fecha 6 de marzo de 2019, mediante el cual se programó audiencia para el día 15 de julio de 2019 a las 03:00 p.m., junto con las respectivas comunicaciones identificadas con radicados No. 20196840127821 y 20196840128331, ambas de fecha 28 de junio de 2019.</w:t>
      </w:r>
    </w:p>
    <w:p w14:paraId="29E097DE" w14:textId="5742C156" w:rsidR="00F413BB" w:rsidRPr="003C0BEA" w:rsidRDefault="002E68D2" w:rsidP="00E462D6">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bookmarkStart w:id="3" w:name="_Hlk224901523"/>
      <w:r w:rsidRPr="003C0BEA">
        <w:rPr>
          <w:rFonts w:ascii="Arial Narrow" w:hAnsi="Arial Narrow"/>
          <w:sz w:val="22"/>
          <w:szCs w:val="22"/>
          <w:lang w:eastAsia="es-ES"/>
        </w:rPr>
        <w:lastRenderedPageBreak/>
        <w:t xml:space="preserve">Obra en el expediente informe técnico numero 055 del 12 de julio de 2019 al inmueble ubicado en la CALLE 29 A SUR No 25 - 87 donde el ingeniero de apoyo </w:t>
      </w:r>
      <w:r w:rsidR="00D406D3" w:rsidRPr="003C0BEA">
        <w:rPr>
          <w:rFonts w:ascii="Arial Narrow" w:hAnsi="Arial Narrow"/>
          <w:sz w:val="22"/>
          <w:szCs w:val="22"/>
          <w:lang w:eastAsia="es-ES"/>
        </w:rPr>
        <w:t>manifiesta</w:t>
      </w:r>
      <w:bookmarkEnd w:id="3"/>
      <w:r w:rsidR="00D406D3" w:rsidRPr="003C0BEA">
        <w:rPr>
          <w:rFonts w:ascii="Arial Narrow" w:hAnsi="Arial Narrow"/>
          <w:sz w:val="22"/>
          <w:szCs w:val="22"/>
          <w:lang w:eastAsia="es-ES"/>
        </w:rPr>
        <w:t xml:space="preserve">” “(…) </w:t>
      </w:r>
      <w:r w:rsidR="00D406D3" w:rsidRPr="003C0BEA">
        <w:rPr>
          <w:rFonts w:ascii="Arial Narrow" w:hAnsi="Arial Narrow"/>
          <w:i/>
          <w:iCs/>
          <w:sz w:val="22"/>
          <w:szCs w:val="22"/>
          <w:lang w:eastAsia="es-ES"/>
        </w:rPr>
        <w:t>Se inicia la visita en el predio que se reporta como víctima de invasión, el cual presenta una consolidación sobre un lote esquinero de un piso, que</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tiene una placa de entrepiso con</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voladizos de 60cm, por los dos frentes. Sobre la placa se levantan perimetralmente, muros en bloque de arcilla, que presentan una altura de 2.30m de altura, sin cubrir.</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 xml:space="preserve">La Edificación consolidada está sobre un lote esquinero, que de acuerdo con certificación catastral presenta un área de terreno de 143.60m2 y 104.74m2 de construcción, pero </w:t>
      </w:r>
      <w:r w:rsidR="00D406D3" w:rsidRPr="003C0BEA">
        <w:rPr>
          <w:rFonts w:ascii="Arial Narrow" w:hAnsi="Arial Narrow"/>
          <w:i/>
          <w:iCs/>
          <w:sz w:val="22"/>
          <w:szCs w:val="22"/>
          <w:lang w:eastAsia="es-ES"/>
        </w:rPr>
        <w:t>que,</w:t>
      </w:r>
      <w:r w:rsidR="00D406D3" w:rsidRPr="003C0BEA">
        <w:rPr>
          <w:rFonts w:ascii="Arial Narrow" w:hAnsi="Arial Narrow"/>
          <w:i/>
          <w:iCs/>
          <w:sz w:val="22"/>
          <w:szCs w:val="22"/>
          <w:lang w:eastAsia="es-ES"/>
        </w:rPr>
        <w:t xml:space="preserve"> en realidad en lo verificado en el sitio, el terreno es de apenas 64m2y que, colinda con un edificio que está terminándose de construir.</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Revisando la planimetría que presenta la página, del SINUPOT, se puede inferir, que la construcción nueva, levantada sobre el predio con nomenclatura, KR 26 A 29 A 30 SUR, avanzo sobre el predio, motivo de la presente, en un área de 80,0m2, evento que se debe ver reflejado en englobe, previo a la licencia de construcción.</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 xml:space="preserve">Como no fue posible ingresar a la edificación, que se está construyendo, ya que los obreros no lo permitieron, pues no están autorizados. Se le requirió a uno de los encargados de la obra, el suministro de </w:t>
      </w:r>
      <w:r w:rsidR="00D406D3" w:rsidRPr="003C0BEA">
        <w:rPr>
          <w:rFonts w:ascii="Arial Narrow" w:hAnsi="Arial Narrow"/>
          <w:i/>
          <w:iCs/>
          <w:sz w:val="22"/>
          <w:szCs w:val="22"/>
          <w:lang w:eastAsia="es-ES"/>
        </w:rPr>
        <w:t>la</w:t>
      </w:r>
      <w:r w:rsidR="00D406D3" w:rsidRPr="003C0BEA">
        <w:rPr>
          <w:rFonts w:ascii="Arial Narrow" w:hAnsi="Arial Narrow"/>
          <w:i/>
          <w:iCs/>
          <w:sz w:val="22"/>
          <w:szCs w:val="22"/>
          <w:lang w:eastAsia="es-ES"/>
        </w:rPr>
        <w:t xml:space="preserve"> licencia y planos aprobados, pero manifiestan que estos documentos los</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tiene el propietario.</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La construcción nueva presenta una altura de cinco pisos, con sistema estructural de pórticos con mampostería perimetral en ladrillo prensado.</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Como el predio reportado en la querella, CL 29 A SUR 25 87, ya no presenta las dimensiones reportadas por el certificado catastral y, como propiedad de las señoras: MARTHA LUCIA FIGUEREDO CAICEDO Y CAROL ANDREA MARTINEZ FIGUEREDO y no la señora que instauro la querella, se hace necesario el requerimiento por las partes, de los documentos que acrediten, el estado actual de las propiedades.</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La señora ROSA BLANCA CAICEDO DE FIGUREDO, no figura como propietaria, del predio del cual ella dice estar siendo despojada, según certificación catastral.</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De acuerdo con la ficha normativa donde se encuentra ubicado el predio:</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Tratamiento: Consolidación / Modalidad: Con densificación Moderada/ Área de Actividad:</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Residencial / Zona: Residencial con Zonas Delimitadas de Comercio y Servicio / Sector c /</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Sector de demanda C / Subsector | y Sector de Edificabilidad B</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cinco pisos, ya que la edificabilidad para este predio es de 4 pisos y el quinto piso se admite, cuando el primer piso es área comunal.</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CONCLUSIÓN</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Requerir a las partes, aportar toda la documentación que demuestre, la legal pertenencia de cada uno de los predios involucrados.</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 xml:space="preserve">Requerir a YURY ADRIANA ARGOTTY RAMIREZ Y OMAR SAUL MILLAN FIGUEROA, propietarios del lote contiguo y motivo de la presente querella, aportar, la licencia de construcción, de la obra que se está realizando en dicho predio, ya que el día de la visita no fue posible obtenerla en el sitio, por cuanto no se permito el ingreso del encargado de la obra, quien además manifestó que los documentos de licencia los </w:t>
      </w:r>
      <w:r w:rsidR="00D406D3" w:rsidRPr="003C0BEA">
        <w:rPr>
          <w:rFonts w:ascii="Arial Narrow" w:hAnsi="Arial Narrow"/>
          <w:i/>
          <w:iCs/>
          <w:sz w:val="22"/>
          <w:szCs w:val="22"/>
          <w:lang w:eastAsia="es-ES"/>
        </w:rPr>
        <w:t>tenía</w:t>
      </w:r>
      <w:r w:rsidR="00D406D3" w:rsidRPr="003C0BEA">
        <w:rPr>
          <w:rFonts w:ascii="Arial Narrow" w:hAnsi="Arial Narrow"/>
          <w:i/>
          <w:iCs/>
          <w:sz w:val="22"/>
          <w:szCs w:val="22"/>
          <w:lang w:eastAsia="es-ES"/>
        </w:rPr>
        <w:t xml:space="preserve"> el propietario, quien no se</w:t>
      </w:r>
      <w:r w:rsidR="00D406D3" w:rsidRPr="003C0BEA">
        <w:rPr>
          <w:rFonts w:ascii="Arial Narrow" w:hAnsi="Arial Narrow"/>
          <w:i/>
          <w:iCs/>
          <w:sz w:val="22"/>
          <w:szCs w:val="22"/>
          <w:lang w:eastAsia="es-ES"/>
        </w:rPr>
        <w:t xml:space="preserve"> </w:t>
      </w:r>
      <w:r w:rsidR="00D406D3" w:rsidRPr="003C0BEA">
        <w:rPr>
          <w:rFonts w:ascii="Arial Narrow" w:hAnsi="Arial Narrow"/>
          <w:i/>
          <w:iCs/>
          <w:sz w:val="22"/>
          <w:szCs w:val="22"/>
          <w:lang w:eastAsia="es-ES"/>
        </w:rPr>
        <w:t>encontraba presente</w:t>
      </w:r>
      <w:r w:rsidR="00D406D3" w:rsidRPr="003C0BEA">
        <w:rPr>
          <w:rFonts w:ascii="Arial Narrow" w:hAnsi="Arial Narrow"/>
          <w:sz w:val="22"/>
          <w:szCs w:val="22"/>
          <w:lang w:eastAsia="es-ES"/>
        </w:rPr>
        <w:t>.</w:t>
      </w:r>
      <w:r w:rsidR="00D406D3" w:rsidRPr="003C0BEA">
        <w:rPr>
          <w:rFonts w:ascii="Arial Narrow" w:hAnsi="Arial Narrow"/>
          <w:sz w:val="22"/>
          <w:szCs w:val="22"/>
          <w:lang w:eastAsia="es-ES"/>
        </w:rPr>
        <w:t xml:space="preserve"> (…)”</w:t>
      </w:r>
    </w:p>
    <w:p w14:paraId="0EFAB0EF" w14:textId="0F80A110" w:rsidR="00F413BB" w:rsidRPr="003C0BEA" w:rsidRDefault="00C604DB" w:rsidP="00C00E89">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Obra en el expediente certificado catastral de fecha 15/072019 del inmueble ubicado en la CARRERA 26 A No 29 A – 30 SUR donde se evidencian como propietarios a </w:t>
      </w:r>
      <w:r w:rsidRPr="003C0BEA">
        <w:rPr>
          <w:rFonts w:ascii="Arial Narrow" w:hAnsi="Arial Narrow"/>
          <w:i/>
          <w:iCs/>
          <w:sz w:val="22"/>
          <w:szCs w:val="22"/>
        </w:rPr>
        <w:t>YURY ADRIANA ARGOTTY RAMÍREZ – OMAR SAUL MILLÁN FIGUEROA</w:t>
      </w:r>
      <w:r w:rsidRPr="003C0BEA">
        <w:rPr>
          <w:rFonts w:ascii="Arial Narrow" w:hAnsi="Arial Narrow"/>
          <w:i/>
          <w:iCs/>
          <w:sz w:val="22"/>
          <w:szCs w:val="22"/>
        </w:rPr>
        <w:t>.</w:t>
      </w:r>
    </w:p>
    <w:p w14:paraId="273F7BB1" w14:textId="20F39ECB" w:rsidR="001A3289" w:rsidRPr="003C0BEA" w:rsidRDefault="00D617B1" w:rsidP="000257C2">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Obra en el expediente audiencia publica la cual se llevo a cabo el 15 de julio de 2019, a la cual se hace presente la señora </w:t>
      </w:r>
      <w:r w:rsidRPr="003C0BEA">
        <w:rPr>
          <w:rFonts w:ascii="Arial Narrow" w:hAnsi="Arial Narrow"/>
          <w:sz w:val="22"/>
          <w:szCs w:val="22"/>
        </w:rPr>
        <w:t>ROSA BLANCA CAICEDO DE FIGUEREDO</w:t>
      </w:r>
      <w:r w:rsidRPr="003C0BEA">
        <w:rPr>
          <w:rFonts w:ascii="Arial Narrow" w:hAnsi="Arial Narrow"/>
          <w:sz w:val="22"/>
          <w:szCs w:val="22"/>
        </w:rPr>
        <w:t xml:space="preserve">, identificada con cedula de ciudadanía numero 41.300.135, no se hace presente la parte querellada </w:t>
      </w:r>
      <w:r w:rsidRPr="003C0BEA">
        <w:rPr>
          <w:rFonts w:ascii="Arial Narrow" w:hAnsi="Arial Narrow"/>
          <w:sz w:val="22"/>
          <w:szCs w:val="22"/>
          <w:lang w:eastAsia="es-ES"/>
        </w:rPr>
        <w:t>YURY ADRIANA ARGOTTY RAMIREZ Y OMAR SAUL MILLAN FIGUEROA</w:t>
      </w:r>
      <w:r w:rsidR="001A3289" w:rsidRPr="003C0BEA">
        <w:rPr>
          <w:rFonts w:ascii="Arial Narrow" w:hAnsi="Arial Narrow"/>
          <w:sz w:val="22"/>
          <w:szCs w:val="22"/>
          <w:lang w:eastAsia="es-ES"/>
        </w:rPr>
        <w:t xml:space="preserve">, y se ordena la suspensión de la obra en construcción del predio ubicado en la CARRERA 26 A No 29 A – 30 SUR, y ordenar ampliar el informe técnico y se </w:t>
      </w:r>
      <w:r w:rsidR="00C80195" w:rsidRPr="003C0BEA">
        <w:rPr>
          <w:rFonts w:ascii="Arial Narrow" w:hAnsi="Arial Narrow"/>
          <w:sz w:val="22"/>
          <w:szCs w:val="22"/>
          <w:lang w:eastAsia="es-ES"/>
        </w:rPr>
        <w:t>suspende</w:t>
      </w:r>
      <w:r w:rsidR="001A3289" w:rsidRPr="003C0BEA">
        <w:rPr>
          <w:rFonts w:ascii="Arial Narrow" w:hAnsi="Arial Narrow"/>
          <w:sz w:val="22"/>
          <w:szCs w:val="22"/>
          <w:lang w:eastAsia="es-ES"/>
        </w:rPr>
        <w:t xml:space="preserve"> la diligencia para el 05 de agosto de 2019.</w:t>
      </w:r>
    </w:p>
    <w:p w14:paraId="0B56D129" w14:textId="67AA5A57" w:rsidR="00C80195" w:rsidRPr="003C0BEA" w:rsidRDefault="00660F8C" w:rsidP="00731CF6">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Obra </w:t>
      </w:r>
      <w:r w:rsidR="001A3289" w:rsidRPr="003C0BEA">
        <w:rPr>
          <w:rFonts w:ascii="Arial Narrow" w:hAnsi="Arial Narrow"/>
          <w:sz w:val="22"/>
          <w:szCs w:val="22"/>
          <w:lang w:eastAsia="es-ES"/>
        </w:rPr>
        <w:t>en el exped</w:t>
      </w:r>
      <w:r w:rsidRPr="003C0BEA">
        <w:rPr>
          <w:rFonts w:ascii="Arial Narrow" w:hAnsi="Arial Narrow"/>
          <w:sz w:val="22"/>
          <w:szCs w:val="22"/>
          <w:lang w:eastAsia="es-ES"/>
        </w:rPr>
        <w:t>iente solicitud de sellamiento de obra en ejecución bajo el radicado numero 20196830137921 de fecha 15-07-2019.</w:t>
      </w:r>
    </w:p>
    <w:p w14:paraId="1E989E94" w14:textId="1350EDD2" w:rsidR="00C80195" w:rsidRPr="003C0BEA" w:rsidRDefault="00C80195" w:rsidP="003F7F08">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Obra en el expediente comunicación de sellos bajo el radicado número 20196810095322 del 2019-08-05.</w:t>
      </w:r>
    </w:p>
    <w:p w14:paraId="440584D8" w14:textId="245159CA" w:rsidR="00CD6948" w:rsidRPr="003C0BEA" w:rsidRDefault="00C80195" w:rsidP="00163301">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Obra en el expediente informe secretarial de fecha 08 de septiembre de 2019, en la cual se suspende la audiencia programada para el 05 de agosto de 2019 y se reprograma para el 06 de febrero de 2020 a las 09:00 </w:t>
      </w:r>
      <w:r w:rsidR="00CD6948" w:rsidRPr="003C0BEA">
        <w:rPr>
          <w:rFonts w:ascii="Arial Narrow" w:hAnsi="Arial Narrow"/>
          <w:sz w:val="22"/>
          <w:szCs w:val="22"/>
          <w:lang w:eastAsia="es-ES"/>
        </w:rPr>
        <w:t>a.m.</w:t>
      </w:r>
    </w:p>
    <w:p w14:paraId="216D9F65" w14:textId="7F63A7EE" w:rsidR="00F413BB" w:rsidRPr="003C0BEA" w:rsidRDefault="00CD6948" w:rsidP="007B00E1">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Obra en el expediente audiencia publica del 06 de febrero de 2020, en la que ninguna de las partes se presentó y se fija fecha para el 17 de junio de 2020 a las 9:00 a.m. para la continuación de la audiencia.</w:t>
      </w:r>
    </w:p>
    <w:p w14:paraId="47DD3B70" w14:textId="001CF670" w:rsidR="00F413BB" w:rsidRPr="003C0BEA" w:rsidRDefault="00F413BB" w:rsidP="00261A92">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Obra en el expediente audiencia publica del 17 de junio de 2020, la cual se suspende para el 17 de junio de 2021 a las 02:00 p.m.</w:t>
      </w:r>
    </w:p>
    <w:p w14:paraId="32B359BF" w14:textId="6B283B55" w:rsidR="006265B3" w:rsidRPr="003C0BEA" w:rsidRDefault="00DB45DA" w:rsidP="00130EBD">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Obra en el expediente audiencia </w:t>
      </w:r>
      <w:r w:rsidRPr="003C0BEA">
        <w:rPr>
          <w:rFonts w:ascii="Arial Narrow" w:hAnsi="Arial Narrow"/>
          <w:sz w:val="22"/>
          <w:szCs w:val="22"/>
          <w:lang w:eastAsia="es-ES"/>
        </w:rPr>
        <w:t>pública</w:t>
      </w:r>
      <w:r w:rsidRPr="003C0BEA">
        <w:rPr>
          <w:rFonts w:ascii="Arial Narrow" w:hAnsi="Arial Narrow"/>
          <w:sz w:val="22"/>
          <w:szCs w:val="22"/>
          <w:lang w:eastAsia="es-ES"/>
        </w:rPr>
        <w:t xml:space="preserve"> del 17 de junio de 202</w:t>
      </w:r>
      <w:r w:rsidRPr="003C0BEA">
        <w:rPr>
          <w:rFonts w:ascii="Arial Narrow" w:hAnsi="Arial Narrow"/>
          <w:sz w:val="22"/>
          <w:szCs w:val="22"/>
          <w:lang w:eastAsia="es-ES"/>
        </w:rPr>
        <w:t>1</w:t>
      </w:r>
      <w:r w:rsidRPr="003C0BEA">
        <w:rPr>
          <w:rFonts w:ascii="Arial Narrow" w:hAnsi="Arial Narrow"/>
          <w:sz w:val="22"/>
          <w:szCs w:val="22"/>
          <w:lang w:eastAsia="es-ES"/>
        </w:rPr>
        <w:t xml:space="preserve">, la cual se suspende para el </w:t>
      </w:r>
      <w:r w:rsidRPr="003C0BEA">
        <w:rPr>
          <w:rFonts w:ascii="Arial Narrow" w:hAnsi="Arial Narrow"/>
          <w:sz w:val="22"/>
          <w:szCs w:val="22"/>
          <w:lang w:eastAsia="es-ES"/>
        </w:rPr>
        <w:t>28</w:t>
      </w:r>
      <w:r w:rsidRPr="003C0BEA">
        <w:rPr>
          <w:rFonts w:ascii="Arial Narrow" w:hAnsi="Arial Narrow"/>
          <w:sz w:val="22"/>
          <w:szCs w:val="22"/>
          <w:lang w:eastAsia="es-ES"/>
        </w:rPr>
        <w:t xml:space="preserve"> de</w:t>
      </w:r>
      <w:r w:rsidRPr="003C0BEA">
        <w:rPr>
          <w:rFonts w:ascii="Arial Narrow" w:hAnsi="Arial Narrow"/>
          <w:sz w:val="22"/>
          <w:szCs w:val="22"/>
          <w:lang w:eastAsia="es-ES"/>
        </w:rPr>
        <w:t xml:space="preserve"> septiembre</w:t>
      </w:r>
      <w:r w:rsidRPr="003C0BEA">
        <w:rPr>
          <w:rFonts w:ascii="Arial Narrow" w:hAnsi="Arial Narrow"/>
          <w:sz w:val="22"/>
          <w:szCs w:val="22"/>
          <w:lang w:eastAsia="es-ES"/>
        </w:rPr>
        <w:t xml:space="preserve"> de 2021 a las 0</w:t>
      </w:r>
      <w:r w:rsidRPr="003C0BEA">
        <w:rPr>
          <w:rFonts w:ascii="Arial Narrow" w:hAnsi="Arial Narrow"/>
          <w:sz w:val="22"/>
          <w:szCs w:val="22"/>
          <w:lang w:eastAsia="es-ES"/>
        </w:rPr>
        <w:t>8</w:t>
      </w:r>
      <w:r w:rsidRPr="003C0BEA">
        <w:rPr>
          <w:rFonts w:ascii="Arial Narrow" w:hAnsi="Arial Narrow"/>
          <w:sz w:val="22"/>
          <w:szCs w:val="22"/>
          <w:lang w:eastAsia="es-ES"/>
        </w:rPr>
        <w:t xml:space="preserve">:00 </w:t>
      </w:r>
      <w:r w:rsidRPr="003C0BEA">
        <w:rPr>
          <w:rFonts w:ascii="Arial Narrow" w:hAnsi="Arial Narrow"/>
          <w:sz w:val="22"/>
          <w:szCs w:val="22"/>
          <w:lang w:eastAsia="es-ES"/>
        </w:rPr>
        <w:t>a</w:t>
      </w:r>
      <w:r w:rsidRPr="003C0BEA">
        <w:rPr>
          <w:rFonts w:ascii="Arial Narrow" w:hAnsi="Arial Narrow"/>
          <w:sz w:val="22"/>
          <w:szCs w:val="22"/>
          <w:lang w:eastAsia="es-ES"/>
        </w:rPr>
        <w:t>.m.</w:t>
      </w:r>
      <w:r w:rsidR="006265B3" w:rsidRPr="003C0BEA">
        <w:rPr>
          <w:rFonts w:ascii="Arial Narrow" w:hAnsi="Arial Narrow"/>
          <w:sz w:val="22"/>
          <w:szCs w:val="22"/>
          <w:lang w:eastAsia="es-ES"/>
        </w:rPr>
        <w:t xml:space="preserve"> </w:t>
      </w:r>
      <w:r w:rsidR="006265B3" w:rsidRPr="003C0BEA">
        <w:rPr>
          <w:rFonts w:ascii="Arial Narrow" w:hAnsi="Arial Narrow"/>
          <w:sz w:val="22"/>
          <w:szCs w:val="22"/>
          <w:lang w:eastAsia="es-ES"/>
        </w:rPr>
        <w:t>junto con las respectivas comunicaciones</w:t>
      </w:r>
      <w:r w:rsidR="006265B3" w:rsidRPr="003C0BEA">
        <w:rPr>
          <w:rFonts w:ascii="Arial Narrow" w:hAnsi="Arial Narrow"/>
          <w:sz w:val="22"/>
          <w:szCs w:val="22"/>
          <w:lang w:eastAsia="es-ES"/>
        </w:rPr>
        <w:t>.</w:t>
      </w:r>
    </w:p>
    <w:p w14:paraId="2E0AAAF8" w14:textId="56206D7A" w:rsidR="006265B3" w:rsidRPr="003C0BEA" w:rsidRDefault="006265B3" w:rsidP="006265B3">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Obra en el expediente audiencia pública del 28 de septiembre de 2021, la cual se suspende para el </w:t>
      </w:r>
      <w:r w:rsidRPr="003C0BEA">
        <w:rPr>
          <w:rFonts w:ascii="Arial Narrow" w:hAnsi="Arial Narrow"/>
          <w:sz w:val="22"/>
          <w:szCs w:val="22"/>
          <w:lang w:eastAsia="es-ES"/>
        </w:rPr>
        <w:t>13</w:t>
      </w:r>
      <w:r w:rsidRPr="003C0BEA">
        <w:rPr>
          <w:rFonts w:ascii="Arial Narrow" w:hAnsi="Arial Narrow"/>
          <w:sz w:val="22"/>
          <w:szCs w:val="22"/>
          <w:lang w:eastAsia="es-ES"/>
        </w:rPr>
        <w:t xml:space="preserve"> de </w:t>
      </w:r>
      <w:r w:rsidRPr="003C0BEA">
        <w:rPr>
          <w:rFonts w:ascii="Arial Narrow" w:hAnsi="Arial Narrow"/>
          <w:sz w:val="22"/>
          <w:szCs w:val="22"/>
          <w:lang w:eastAsia="es-ES"/>
        </w:rPr>
        <w:t>abril</w:t>
      </w:r>
      <w:r w:rsidRPr="003C0BEA">
        <w:rPr>
          <w:rFonts w:ascii="Arial Narrow" w:hAnsi="Arial Narrow"/>
          <w:sz w:val="22"/>
          <w:szCs w:val="22"/>
          <w:lang w:eastAsia="es-ES"/>
        </w:rPr>
        <w:t xml:space="preserve"> de 202</w:t>
      </w:r>
      <w:r w:rsidRPr="003C0BEA">
        <w:rPr>
          <w:rFonts w:ascii="Arial Narrow" w:hAnsi="Arial Narrow"/>
          <w:sz w:val="22"/>
          <w:szCs w:val="22"/>
          <w:lang w:eastAsia="es-ES"/>
        </w:rPr>
        <w:t>2</w:t>
      </w:r>
      <w:r w:rsidRPr="003C0BEA">
        <w:rPr>
          <w:rFonts w:ascii="Arial Narrow" w:hAnsi="Arial Narrow"/>
          <w:sz w:val="22"/>
          <w:szCs w:val="22"/>
          <w:lang w:eastAsia="es-ES"/>
        </w:rPr>
        <w:t xml:space="preserve"> a las </w:t>
      </w:r>
      <w:r w:rsidRPr="003C0BEA">
        <w:rPr>
          <w:rFonts w:ascii="Arial Narrow" w:hAnsi="Arial Narrow"/>
          <w:sz w:val="22"/>
          <w:szCs w:val="22"/>
          <w:lang w:eastAsia="es-ES"/>
        </w:rPr>
        <w:t>11</w:t>
      </w:r>
      <w:r w:rsidRPr="003C0BEA">
        <w:rPr>
          <w:rFonts w:ascii="Arial Narrow" w:hAnsi="Arial Narrow"/>
          <w:sz w:val="22"/>
          <w:szCs w:val="22"/>
          <w:lang w:eastAsia="es-ES"/>
        </w:rPr>
        <w:t>:00 a.m. junto con las respectivas comunicaciones.</w:t>
      </w:r>
    </w:p>
    <w:p w14:paraId="1A756E62" w14:textId="77777777" w:rsidR="006265B3" w:rsidRPr="003C0BEA" w:rsidRDefault="006265B3" w:rsidP="006265B3">
      <w:pPr>
        <w:pStyle w:val="Prrafodelista"/>
        <w:rPr>
          <w:rFonts w:ascii="Arial Narrow" w:hAnsi="Arial Narrow"/>
          <w:sz w:val="22"/>
          <w:szCs w:val="22"/>
          <w:lang w:eastAsia="es-ES"/>
        </w:rPr>
      </w:pPr>
    </w:p>
    <w:p w14:paraId="451274BE" w14:textId="47348203" w:rsidR="00722EF5" w:rsidRPr="003C0BEA" w:rsidRDefault="006265B3" w:rsidP="00722EF5">
      <w:pPr>
        <w:pStyle w:val="Prrafodelista"/>
        <w:numPr>
          <w:ilvl w:val="0"/>
          <w:numId w:val="5"/>
        </w:numPr>
        <w:spacing w:after="0"/>
        <w:jc w:val="both"/>
        <w:rPr>
          <w:rFonts w:ascii="Arial Narrow" w:hAnsi="Arial Narrow"/>
          <w:sz w:val="22"/>
          <w:szCs w:val="22"/>
          <w:lang w:eastAsia="es-ES"/>
        </w:rPr>
      </w:pPr>
      <w:r w:rsidRPr="003C0BEA">
        <w:rPr>
          <w:rFonts w:ascii="Arial Narrow" w:hAnsi="Arial Narrow"/>
          <w:sz w:val="22"/>
          <w:szCs w:val="22"/>
          <w:lang w:eastAsia="es-ES"/>
        </w:rPr>
        <w:lastRenderedPageBreak/>
        <w:t xml:space="preserve">Obra en el expediente audiencia </w:t>
      </w:r>
      <w:r w:rsidRPr="003C0BEA">
        <w:rPr>
          <w:rFonts w:ascii="Arial Narrow" w:hAnsi="Arial Narrow"/>
          <w:sz w:val="22"/>
          <w:szCs w:val="22"/>
          <w:lang w:eastAsia="es-ES"/>
        </w:rPr>
        <w:t>pública</w:t>
      </w:r>
      <w:r w:rsidRPr="003C0BEA">
        <w:rPr>
          <w:rFonts w:ascii="Arial Narrow" w:hAnsi="Arial Narrow"/>
          <w:sz w:val="22"/>
          <w:szCs w:val="22"/>
          <w:lang w:eastAsia="es-ES"/>
        </w:rPr>
        <w:t xml:space="preserve"> del 3 de abril de 2022, en la que ninguna de las partes se presentó y se fija fecha para el 1</w:t>
      </w:r>
      <w:r w:rsidRPr="003C0BEA">
        <w:rPr>
          <w:rFonts w:ascii="Arial Narrow" w:hAnsi="Arial Narrow"/>
          <w:sz w:val="22"/>
          <w:szCs w:val="22"/>
          <w:lang w:eastAsia="es-ES"/>
        </w:rPr>
        <w:t>1</w:t>
      </w:r>
      <w:r w:rsidRPr="003C0BEA">
        <w:rPr>
          <w:rFonts w:ascii="Arial Narrow" w:hAnsi="Arial Narrow"/>
          <w:sz w:val="22"/>
          <w:szCs w:val="22"/>
          <w:lang w:eastAsia="es-ES"/>
        </w:rPr>
        <w:t xml:space="preserve"> de </w:t>
      </w:r>
      <w:r w:rsidRPr="003C0BEA">
        <w:rPr>
          <w:rFonts w:ascii="Arial Narrow" w:hAnsi="Arial Narrow"/>
          <w:sz w:val="22"/>
          <w:szCs w:val="22"/>
          <w:lang w:eastAsia="es-ES"/>
        </w:rPr>
        <w:t>octubre</w:t>
      </w:r>
      <w:r w:rsidRPr="003C0BEA">
        <w:rPr>
          <w:rFonts w:ascii="Arial Narrow" w:hAnsi="Arial Narrow"/>
          <w:sz w:val="22"/>
          <w:szCs w:val="22"/>
          <w:lang w:eastAsia="es-ES"/>
        </w:rPr>
        <w:t xml:space="preserve"> de 202</w:t>
      </w:r>
      <w:r w:rsidRPr="003C0BEA">
        <w:rPr>
          <w:rFonts w:ascii="Arial Narrow" w:hAnsi="Arial Narrow"/>
          <w:sz w:val="22"/>
          <w:szCs w:val="22"/>
          <w:lang w:eastAsia="es-ES"/>
        </w:rPr>
        <w:t>2</w:t>
      </w:r>
      <w:r w:rsidRPr="003C0BEA">
        <w:rPr>
          <w:rFonts w:ascii="Arial Narrow" w:hAnsi="Arial Narrow"/>
          <w:sz w:val="22"/>
          <w:szCs w:val="22"/>
          <w:lang w:eastAsia="es-ES"/>
        </w:rPr>
        <w:t xml:space="preserve"> a las </w:t>
      </w:r>
      <w:r w:rsidRPr="003C0BEA">
        <w:rPr>
          <w:rFonts w:ascii="Arial Narrow" w:hAnsi="Arial Narrow"/>
          <w:sz w:val="22"/>
          <w:szCs w:val="22"/>
          <w:lang w:eastAsia="es-ES"/>
        </w:rPr>
        <w:t>11</w:t>
      </w:r>
      <w:r w:rsidRPr="003C0BEA">
        <w:rPr>
          <w:rFonts w:ascii="Arial Narrow" w:hAnsi="Arial Narrow"/>
          <w:sz w:val="22"/>
          <w:szCs w:val="22"/>
          <w:lang w:eastAsia="es-ES"/>
        </w:rPr>
        <w:t>:00 a.m. para la continuación de la audiencia.</w:t>
      </w:r>
    </w:p>
    <w:p w14:paraId="11E009D9" w14:textId="77777777" w:rsidR="00722EF5" w:rsidRPr="003C0BEA" w:rsidRDefault="00F7170F" w:rsidP="006A172C">
      <w:pPr>
        <w:pStyle w:val="Prrafodelista"/>
        <w:numPr>
          <w:ilvl w:val="0"/>
          <w:numId w:val="5"/>
        </w:numPr>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 xml:space="preserve">Obra en el expediente audiencia pública del 11 de octubre de 2022, en la que ninguna de las partes se presentó y se fija fecha para el </w:t>
      </w:r>
      <w:r w:rsidRPr="003C0BEA">
        <w:rPr>
          <w:rFonts w:ascii="Arial Narrow" w:hAnsi="Arial Narrow"/>
          <w:sz w:val="22"/>
          <w:szCs w:val="22"/>
          <w:lang w:eastAsia="es-ES"/>
        </w:rPr>
        <w:t>02</w:t>
      </w:r>
      <w:r w:rsidRPr="003C0BEA">
        <w:rPr>
          <w:rFonts w:ascii="Arial Narrow" w:hAnsi="Arial Narrow"/>
          <w:sz w:val="22"/>
          <w:szCs w:val="22"/>
          <w:lang w:eastAsia="es-ES"/>
        </w:rPr>
        <w:t xml:space="preserve"> de</w:t>
      </w:r>
      <w:r w:rsidRPr="003C0BEA">
        <w:rPr>
          <w:rFonts w:ascii="Arial Narrow" w:hAnsi="Arial Narrow"/>
          <w:sz w:val="22"/>
          <w:szCs w:val="22"/>
          <w:lang w:eastAsia="es-ES"/>
        </w:rPr>
        <w:t xml:space="preserve"> mayo</w:t>
      </w:r>
      <w:r w:rsidRPr="003C0BEA">
        <w:rPr>
          <w:rFonts w:ascii="Arial Narrow" w:hAnsi="Arial Narrow"/>
          <w:sz w:val="22"/>
          <w:szCs w:val="22"/>
          <w:lang w:eastAsia="es-ES"/>
        </w:rPr>
        <w:t xml:space="preserve"> de 202</w:t>
      </w:r>
      <w:r w:rsidRPr="003C0BEA">
        <w:rPr>
          <w:rFonts w:ascii="Arial Narrow" w:hAnsi="Arial Narrow"/>
          <w:sz w:val="22"/>
          <w:szCs w:val="22"/>
          <w:lang w:eastAsia="es-ES"/>
        </w:rPr>
        <w:t>3</w:t>
      </w:r>
      <w:r w:rsidRPr="003C0BEA">
        <w:rPr>
          <w:rFonts w:ascii="Arial Narrow" w:hAnsi="Arial Narrow"/>
          <w:sz w:val="22"/>
          <w:szCs w:val="22"/>
          <w:lang w:eastAsia="es-ES"/>
        </w:rPr>
        <w:t xml:space="preserve"> a las </w:t>
      </w:r>
      <w:r w:rsidRPr="003C0BEA">
        <w:rPr>
          <w:rFonts w:ascii="Arial Narrow" w:hAnsi="Arial Narrow"/>
          <w:sz w:val="22"/>
          <w:szCs w:val="22"/>
          <w:lang w:eastAsia="es-ES"/>
        </w:rPr>
        <w:t>08</w:t>
      </w:r>
      <w:r w:rsidRPr="003C0BEA">
        <w:rPr>
          <w:rFonts w:ascii="Arial Narrow" w:hAnsi="Arial Narrow"/>
          <w:sz w:val="22"/>
          <w:szCs w:val="22"/>
          <w:lang w:eastAsia="es-ES"/>
        </w:rPr>
        <w:t>:00 a.m. para la continuación de la audiencia.</w:t>
      </w:r>
    </w:p>
    <w:p w14:paraId="086CF32D" w14:textId="6ED57FBD" w:rsidR="00F944CB" w:rsidRPr="003C0BEA" w:rsidRDefault="00F944CB" w:rsidP="00C50C0A">
      <w:pPr>
        <w:pStyle w:val="Prrafodelista"/>
        <w:numPr>
          <w:ilvl w:val="0"/>
          <w:numId w:val="5"/>
        </w:numPr>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Obra en el expediente solicitud de reprogramación de audiencia pública bajo los radicados 20236810047702 del 2023-04-25 / 20236810053012 del 2023-05-05</w:t>
      </w:r>
    </w:p>
    <w:p w14:paraId="24D27D66" w14:textId="5788B473" w:rsidR="005A69DF" w:rsidRPr="003C0BEA" w:rsidRDefault="00F944CB" w:rsidP="000C3D90">
      <w:pPr>
        <w:pStyle w:val="Prrafodelista"/>
        <w:numPr>
          <w:ilvl w:val="0"/>
          <w:numId w:val="5"/>
        </w:numPr>
        <w:tabs>
          <w:tab w:val="left" w:pos="708"/>
          <w:tab w:val="center" w:pos="4252"/>
          <w:tab w:val="right" w:pos="8504"/>
        </w:tabs>
        <w:autoSpaceDN/>
        <w:spacing w:after="0"/>
        <w:contextualSpacing/>
        <w:jc w:val="both"/>
        <w:textAlignment w:val="auto"/>
        <w:rPr>
          <w:rFonts w:ascii="Arial Narrow" w:hAnsi="Arial Narrow"/>
          <w:sz w:val="22"/>
          <w:szCs w:val="22"/>
          <w:lang w:eastAsia="es-ES"/>
        </w:rPr>
      </w:pPr>
      <w:r w:rsidRPr="003C0BEA">
        <w:rPr>
          <w:rFonts w:ascii="Arial Narrow" w:hAnsi="Arial Narrow"/>
          <w:sz w:val="22"/>
          <w:szCs w:val="22"/>
          <w:lang w:eastAsia="es-ES"/>
        </w:rPr>
        <w:t>Obra en el expediente informe secretarial de fecha 05 de agosto de 2023 en el que se informa a</w:t>
      </w:r>
      <w:r w:rsidRPr="003C0BEA">
        <w:rPr>
          <w:rFonts w:ascii="Arial Narrow" w:hAnsi="Arial Narrow"/>
          <w:sz w:val="22"/>
          <w:szCs w:val="22"/>
          <w:lang w:eastAsia="es-ES"/>
        </w:rPr>
        <w:t>l despacho del señor Inspector 18 D Distrital de Policía la actuación, informándole que pese a que la querellante dentro de esta acción, la señora ROSA BLANCA CAYCEDO DE FIGUEREDO, mediante escrito radicado bajo el número 20186810142682 del 05 de diciembre de 2018, con expediente No. 2018684870100039E, remitido por medio del ministerio de Defensa Nacional, y debido a que la Curaduría urbana No. 5, con el mencionado escrito apertura nueva querella radicada bajo el No. 20196810071822 con expediente No. 2019684490101126E, razón por la cual deberá ordenarse su acumulación, conforme a lo dispuesto por el artículo 148 del Código General del Proceso y continuarse con la nueva fecha de programación para su continuación.</w:t>
      </w:r>
    </w:p>
    <w:p w14:paraId="5E5E2019" w14:textId="77777777" w:rsidR="005A69DF" w:rsidRPr="003C0BEA" w:rsidRDefault="005A69DF" w:rsidP="005A69DF">
      <w:pPr>
        <w:pStyle w:val="Prrafodelista"/>
        <w:rPr>
          <w:rFonts w:ascii="Arial Narrow" w:hAnsi="Arial Narrow"/>
          <w:sz w:val="22"/>
          <w:szCs w:val="22"/>
          <w:lang w:eastAsia="es-ES"/>
        </w:rPr>
      </w:pPr>
    </w:p>
    <w:p w14:paraId="6BC90CB1" w14:textId="694AC390" w:rsidR="005A69DF" w:rsidRPr="003C0BEA" w:rsidRDefault="005A69DF" w:rsidP="005A69DF">
      <w:pPr>
        <w:pStyle w:val="Textoindependiente"/>
        <w:rPr>
          <w:rFonts w:ascii="Arial Narrow" w:hAnsi="Arial Narrow"/>
          <w:b/>
          <w:sz w:val="22"/>
          <w:szCs w:val="22"/>
          <w:lang w:eastAsia="es-ES"/>
        </w:rPr>
      </w:pPr>
      <w:r w:rsidRPr="003C0BEA">
        <w:rPr>
          <w:rFonts w:ascii="Arial Narrow" w:hAnsi="Arial Narrow"/>
          <w:b/>
          <w:sz w:val="22"/>
          <w:szCs w:val="22"/>
          <w:lang w:eastAsia="es-ES"/>
        </w:rPr>
        <w:t xml:space="preserve">Expediente Número </w:t>
      </w:r>
      <w:r w:rsidRPr="003C0BEA">
        <w:rPr>
          <w:rFonts w:ascii="Arial Narrow" w:hAnsi="Arial Narrow"/>
          <w:b/>
          <w:sz w:val="22"/>
          <w:szCs w:val="22"/>
          <w:lang w:eastAsia="es-ES"/>
        </w:rPr>
        <w:t>2019684490101126</w:t>
      </w:r>
      <w:r w:rsidRPr="003C0BEA">
        <w:rPr>
          <w:rFonts w:ascii="Arial Narrow" w:hAnsi="Arial Narrow"/>
          <w:b/>
          <w:sz w:val="22"/>
          <w:szCs w:val="22"/>
          <w:lang w:eastAsia="es-ES"/>
        </w:rPr>
        <w:t>E.</w:t>
      </w:r>
    </w:p>
    <w:p w14:paraId="743D53E9" w14:textId="6FC9015C" w:rsidR="000C42BF" w:rsidRPr="003C0BEA" w:rsidRDefault="000C42BF" w:rsidP="005A69DF">
      <w:pPr>
        <w:pStyle w:val="Textoindependiente"/>
        <w:rPr>
          <w:rFonts w:ascii="Arial Narrow" w:hAnsi="Arial Narrow"/>
          <w:b/>
          <w:sz w:val="22"/>
          <w:szCs w:val="22"/>
          <w:lang w:eastAsia="es-ES"/>
        </w:rPr>
      </w:pPr>
    </w:p>
    <w:p w14:paraId="1CF9900C" w14:textId="77777777" w:rsidR="00DB579D" w:rsidRDefault="0061747D" w:rsidP="00DB579D">
      <w:pPr>
        <w:pStyle w:val="Textoindependiente"/>
        <w:numPr>
          <w:ilvl w:val="0"/>
          <w:numId w:val="10"/>
        </w:numPr>
        <w:spacing w:after="0"/>
        <w:jc w:val="both"/>
        <w:rPr>
          <w:rFonts w:ascii="Arial Narrow" w:hAnsi="Arial Narrow"/>
          <w:bCs/>
          <w:sz w:val="22"/>
          <w:szCs w:val="22"/>
          <w:lang w:eastAsia="es-ES"/>
        </w:rPr>
      </w:pPr>
      <w:r w:rsidRPr="00DB579D">
        <w:rPr>
          <w:rFonts w:ascii="Arial Narrow" w:hAnsi="Arial Narrow"/>
          <w:bCs/>
          <w:sz w:val="22"/>
          <w:szCs w:val="22"/>
          <w:lang w:eastAsia="es-ES"/>
        </w:rPr>
        <w:t>Obra en el expediente copias de la licencia de construcción No 11001-5-19-0286 del 02 de abril de 2019.</w:t>
      </w:r>
    </w:p>
    <w:p w14:paraId="7BB08561" w14:textId="799324D9" w:rsidR="00BA0A11" w:rsidRPr="00DB579D" w:rsidRDefault="00BA0A11" w:rsidP="00DB579D">
      <w:pPr>
        <w:pStyle w:val="Textoindependiente"/>
        <w:numPr>
          <w:ilvl w:val="0"/>
          <w:numId w:val="10"/>
        </w:numPr>
        <w:spacing w:after="0"/>
        <w:jc w:val="both"/>
        <w:rPr>
          <w:rFonts w:ascii="Arial Narrow" w:hAnsi="Arial Narrow"/>
          <w:bCs/>
          <w:sz w:val="22"/>
          <w:szCs w:val="22"/>
          <w:lang w:eastAsia="es-ES"/>
        </w:rPr>
      </w:pPr>
      <w:r w:rsidRPr="00DB579D">
        <w:rPr>
          <w:rFonts w:ascii="Arial Narrow" w:hAnsi="Arial Narrow"/>
          <w:bCs/>
          <w:sz w:val="22"/>
          <w:szCs w:val="22"/>
          <w:lang w:eastAsia="es-ES"/>
        </w:rPr>
        <w:t>Mediante auto de fecha 0</w:t>
      </w:r>
      <w:r w:rsidRPr="00DB579D">
        <w:rPr>
          <w:rFonts w:ascii="Arial Narrow" w:hAnsi="Arial Narrow"/>
          <w:bCs/>
          <w:sz w:val="22"/>
          <w:szCs w:val="22"/>
          <w:lang w:eastAsia="es-ES"/>
        </w:rPr>
        <w:t>5</w:t>
      </w:r>
      <w:r w:rsidRPr="00DB579D">
        <w:rPr>
          <w:rFonts w:ascii="Arial Narrow" w:hAnsi="Arial Narrow"/>
          <w:bCs/>
          <w:sz w:val="22"/>
          <w:szCs w:val="22"/>
          <w:lang w:eastAsia="es-ES"/>
        </w:rPr>
        <w:t xml:space="preserve"> de abril de 20</w:t>
      </w:r>
      <w:r w:rsidRPr="00DB579D">
        <w:rPr>
          <w:rFonts w:ascii="Arial Narrow" w:hAnsi="Arial Narrow"/>
          <w:bCs/>
          <w:sz w:val="22"/>
          <w:szCs w:val="22"/>
          <w:lang w:eastAsia="es-ES"/>
        </w:rPr>
        <w:t>21</w:t>
      </w:r>
      <w:r w:rsidRPr="00DB579D">
        <w:rPr>
          <w:rFonts w:ascii="Arial Narrow" w:hAnsi="Arial Narrow"/>
          <w:bCs/>
          <w:sz w:val="22"/>
          <w:szCs w:val="22"/>
          <w:lang w:eastAsia="es-ES"/>
        </w:rPr>
        <w:t xml:space="preserve"> </w:t>
      </w:r>
      <w:r w:rsidRPr="00DB579D">
        <w:rPr>
          <w:rFonts w:ascii="Arial Narrow" w:hAnsi="Arial Narrow"/>
          <w:bCs/>
          <w:sz w:val="22"/>
          <w:szCs w:val="22"/>
          <w:lang w:eastAsia="es-ES"/>
        </w:rPr>
        <w:t>el</w:t>
      </w:r>
      <w:r w:rsidRPr="00DB579D">
        <w:rPr>
          <w:rFonts w:ascii="Arial Narrow" w:hAnsi="Arial Narrow"/>
          <w:bCs/>
          <w:sz w:val="22"/>
          <w:szCs w:val="22"/>
          <w:lang w:eastAsia="es-ES"/>
        </w:rPr>
        <w:t xml:space="preserve"> Inspector del momento avoca conocimiento por el comportamiento </w:t>
      </w:r>
      <w:r w:rsidRPr="00DB579D">
        <w:rPr>
          <w:rFonts w:ascii="Arial Narrow" w:hAnsi="Arial Narrow"/>
          <w:bCs/>
          <w:sz w:val="22"/>
          <w:szCs w:val="22"/>
          <w:lang w:eastAsia="es-ES"/>
        </w:rPr>
        <w:t>135.2A</w:t>
      </w:r>
      <w:r w:rsidRPr="00DB579D">
        <w:rPr>
          <w:rFonts w:ascii="Arial Narrow" w:hAnsi="Arial Narrow"/>
          <w:bCs/>
          <w:sz w:val="22"/>
          <w:szCs w:val="22"/>
          <w:lang w:eastAsia="es-ES"/>
        </w:rPr>
        <w:t xml:space="preserve"> “Parcelar, urbanizar, demoler, intervenir o construir: 2. Con desconocimiento a lo preceptuado en la licencia</w:t>
      </w:r>
      <w:r w:rsidRPr="00DB579D">
        <w:rPr>
          <w:rFonts w:ascii="Arial Narrow" w:hAnsi="Arial Narrow"/>
          <w:bCs/>
          <w:sz w:val="22"/>
          <w:szCs w:val="22"/>
          <w:lang w:eastAsia="es-ES"/>
        </w:rPr>
        <w:t xml:space="preserve"> </w:t>
      </w:r>
      <w:r w:rsidRPr="00DB579D">
        <w:rPr>
          <w:rFonts w:ascii="Arial Narrow" w:hAnsi="Arial Narrow"/>
          <w:bCs/>
          <w:sz w:val="22"/>
          <w:szCs w:val="22"/>
          <w:lang w:eastAsia="es-ES"/>
        </w:rPr>
        <w:t xml:space="preserve">…” fijando fecha y hora para llevar a cabo audiencia pública el día 04 de </w:t>
      </w:r>
      <w:r w:rsidRPr="00DB579D">
        <w:rPr>
          <w:rFonts w:ascii="Arial Narrow" w:hAnsi="Arial Narrow"/>
          <w:bCs/>
          <w:sz w:val="22"/>
          <w:szCs w:val="22"/>
          <w:lang w:eastAsia="es-ES"/>
        </w:rPr>
        <w:t>abril</w:t>
      </w:r>
      <w:r w:rsidRPr="00DB579D">
        <w:rPr>
          <w:rFonts w:ascii="Arial Narrow" w:hAnsi="Arial Narrow"/>
          <w:bCs/>
          <w:sz w:val="22"/>
          <w:szCs w:val="22"/>
          <w:lang w:eastAsia="es-ES"/>
        </w:rPr>
        <w:t xml:space="preserve"> de 202</w:t>
      </w:r>
      <w:r w:rsidRPr="00DB579D">
        <w:rPr>
          <w:rFonts w:ascii="Arial Narrow" w:hAnsi="Arial Narrow"/>
          <w:bCs/>
          <w:sz w:val="22"/>
          <w:szCs w:val="22"/>
          <w:lang w:eastAsia="es-ES"/>
        </w:rPr>
        <w:t>2</w:t>
      </w:r>
      <w:r w:rsidRPr="00DB579D">
        <w:rPr>
          <w:rFonts w:ascii="Arial Narrow" w:hAnsi="Arial Narrow"/>
          <w:bCs/>
          <w:sz w:val="22"/>
          <w:szCs w:val="22"/>
          <w:lang w:eastAsia="es-ES"/>
        </w:rPr>
        <w:t xml:space="preserve">. </w:t>
      </w:r>
    </w:p>
    <w:p w14:paraId="52CA5307" w14:textId="5EB645E3" w:rsidR="00924792" w:rsidRPr="003C0BEA" w:rsidRDefault="00012F91" w:rsidP="00DB579D">
      <w:pPr>
        <w:pStyle w:val="Textoindependiente"/>
        <w:numPr>
          <w:ilvl w:val="0"/>
          <w:numId w:val="10"/>
        </w:numPr>
        <w:spacing w:after="0"/>
        <w:rPr>
          <w:rFonts w:ascii="Arial Narrow" w:hAnsi="Arial Narrow"/>
          <w:bCs/>
          <w:sz w:val="22"/>
          <w:szCs w:val="22"/>
          <w:lang w:eastAsia="es-ES"/>
        </w:rPr>
      </w:pPr>
      <w:r w:rsidRPr="003C0BEA">
        <w:rPr>
          <w:rFonts w:ascii="Arial Narrow" w:hAnsi="Arial Narrow"/>
          <w:bCs/>
          <w:sz w:val="22"/>
          <w:szCs w:val="22"/>
          <w:lang w:eastAsia="es-ES"/>
        </w:rPr>
        <w:t>Obra en el expediente audiencia pública del 4 de abril de 2022</w:t>
      </w:r>
      <w:r w:rsidR="00932BBF" w:rsidRPr="003C0BEA">
        <w:rPr>
          <w:rFonts w:ascii="Arial Narrow" w:hAnsi="Arial Narrow"/>
          <w:bCs/>
          <w:sz w:val="22"/>
          <w:szCs w:val="22"/>
          <w:lang w:eastAsia="es-ES"/>
        </w:rPr>
        <w:t>, no se hace presente el querellado propietario del inmueble, a lo cual se suspende la audiencia para el 21 de septiembre de 2020.</w:t>
      </w:r>
    </w:p>
    <w:p w14:paraId="11A40FFA" w14:textId="1E2AF553" w:rsidR="009973EB" w:rsidRPr="003C0BEA" w:rsidRDefault="009973EB" w:rsidP="00DB579D">
      <w:pPr>
        <w:pStyle w:val="Textoindependiente"/>
        <w:numPr>
          <w:ilvl w:val="0"/>
          <w:numId w:val="10"/>
        </w:numPr>
        <w:spacing w:after="0"/>
        <w:jc w:val="both"/>
        <w:rPr>
          <w:rFonts w:ascii="Arial Narrow" w:hAnsi="Arial Narrow"/>
          <w:bCs/>
          <w:sz w:val="22"/>
          <w:szCs w:val="22"/>
          <w:lang w:eastAsia="es-ES"/>
        </w:rPr>
      </w:pPr>
      <w:r w:rsidRPr="003C0BEA">
        <w:rPr>
          <w:rFonts w:ascii="Arial Narrow" w:hAnsi="Arial Narrow"/>
          <w:bCs/>
          <w:sz w:val="22"/>
          <w:szCs w:val="22"/>
          <w:lang w:eastAsia="es-ES"/>
        </w:rPr>
        <w:t xml:space="preserve">Obra en el expediente informe técnico </w:t>
      </w:r>
      <w:r w:rsidR="009F55A1" w:rsidRPr="003C0BEA">
        <w:rPr>
          <w:rFonts w:ascii="Arial Narrow" w:hAnsi="Arial Narrow"/>
          <w:bCs/>
          <w:sz w:val="22"/>
          <w:szCs w:val="22"/>
          <w:lang w:eastAsia="es-ES"/>
        </w:rPr>
        <w:t>número</w:t>
      </w:r>
      <w:r w:rsidRPr="003C0BEA">
        <w:rPr>
          <w:rFonts w:ascii="Arial Narrow" w:hAnsi="Arial Narrow"/>
          <w:bCs/>
          <w:sz w:val="22"/>
          <w:szCs w:val="22"/>
          <w:lang w:eastAsia="es-ES"/>
        </w:rPr>
        <w:t xml:space="preserve"> </w:t>
      </w:r>
      <w:r w:rsidR="009F55A1" w:rsidRPr="003C0BEA">
        <w:rPr>
          <w:rFonts w:ascii="Arial Narrow" w:hAnsi="Arial Narrow"/>
          <w:bCs/>
          <w:sz w:val="22"/>
          <w:szCs w:val="22"/>
          <w:lang w:eastAsia="es-ES"/>
        </w:rPr>
        <w:t>182</w:t>
      </w:r>
      <w:r w:rsidRPr="003C0BEA">
        <w:rPr>
          <w:rFonts w:ascii="Arial Narrow" w:hAnsi="Arial Narrow"/>
          <w:bCs/>
          <w:sz w:val="22"/>
          <w:szCs w:val="22"/>
          <w:lang w:eastAsia="es-ES"/>
        </w:rPr>
        <w:t xml:space="preserve"> del </w:t>
      </w:r>
      <w:r w:rsidR="009F55A1" w:rsidRPr="003C0BEA">
        <w:rPr>
          <w:rFonts w:ascii="Arial Narrow" w:hAnsi="Arial Narrow"/>
          <w:bCs/>
          <w:sz w:val="22"/>
          <w:szCs w:val="22"/>
          <w:lang w:eastAsia="es-ES"/>
        </w:rPr>
        <w:t>8</w:t>
      </w:r>
      <w:r w:rsidRPr="003C0BEA">
        <w:rPr>
          <w:rFonts w:ascii="Arial Narrow" w:hAnsi="Arial Narrow"/>
          <w:bCs/>
          <w:sz w:val="22"/>
          <w:szCs w:val="22"/>
          <w:lang w:eastAsia="es-ES"/>
        </w:rPr>
        <w:t xml:space="preserve"> de </w:t>
      </w:r>
      <w:r w:rsidR="009F55A1" w:rsidRPr="003C0BEA">
        <w:rPr>
          <w:rFonts w:ascii="Arial Narrow" w:hAnsi="Arial Narrow"/>
          <w:bCs/>
          <w:sz w:val="22"/>
          <w:szCs w:val="22"/>
          <w:lang w:eastAsia="es-ES"/>
        </w:rPr>
        <w:t>septiembre</w:t>
      </w:r>
      <w:r w:rsidRPr="003C0BEA">
        <w:rPr>
          <w:rFonts w:ascii="Arial Narrow" w:hAnsi="Arial Narrow"/>
          <w:bCs/>
          <w:sz w:val="22"/>
          <w:szCs w:val="22"/>
          <w:lang w:eastAsia="es-ES"/>
        </w:rPr>
        <w:t xml:space="preserve"> de 20</w:t>
      </w:r>
      <w:r w:rsidR="009F55A1" w:rsidRPr="003C0BEA">
        <w:rPr>
          <w:rFonts w:ascii="Arial Narrow" w:hAnsi="Arial Narrow"/>
          <w:bCs/>
          <w:sz w:val="22"/>
          <w:szCs w:val="22"/>
          <w:lang w:eastAsia="es-ES"/>
        </w:rPr>
        <w:t>22</w:t>
      </w:r>
      <w:r w:rsidRPr="003C0BEA">
        <w:rPr>
          <w:rFonts w:ascii="Arial Narrow" w:hAnsi="Arial Narrow"/>
          <w:bCs/>
          <w:sz w:val="22"/>
          <w:szCs w:val="22"/>
          <w:lang w:eastAsia="es-ES"/>
        </w:rPr>
        <w:t xml:space="preserve"> al inmueble ubicado en la </w:t>
      </w:r>
      <w:r w:rsidR="009F55A1" w:rsidRPr="003C0BEA">
        <w:rPr>
          <w:rFonts w:ascii="Arial Narrow" w:hAnsi="Arial Narrow"/>
          <w:bCs/>
          <w:sz w:val="22"/>
          <w:szCs w:val="22"/>
          <w:lang w:eastAsia="es-ES"/>
        </w:rPr>
        <w:t>CARRERA 26 A No 29 A 30 sur</w:t>
      </w:r>
      <w:r w:rsidRPr="003C0BEA">
        <w:rPr>
          <w:rFonts w:ascii="Arial Narrow" w:hAnsi="Arial Narrow"/>
          <w:bCs/>
          <w:sz w:val="22"/>
          <w:szCs w:val="22"/>
          <w:lang w:eastAsia="es-ES"/>
        </w:rPr>
        <w:t xml:space="preserve"> donde el ingeniero de apoyo manifiesta</w:t>
      </w:r>
      <w:r w:rsidR="00AC40FA" w:rsidRPr="003C0BEA">
        <w:rPr>
          <w:rFonts w:ascii="Arial Narrow" w:hAnsi="Arial Narrow"/>
          <w:bCs/>
          <w:sz w:val="22"/>
          <w:szCs w:val="22"/>
          <w:lang w:eastAsia="es-ES"/>
        </w:rPr>
        <w:t xml:space="preserve"> “(…) </w:t>
      </w:r>
      <w:r w:rsidR="00AC40FA" w:rsidRPr="003C0BEA">
        <w:rPr>
          <w:rFonts w:ascii="Arial Narrow" w:hAnsi="Arial Narrow"/>
          <w:bCs/>
          <w:i/>
          <w:iCs/>
          <w:sz w:val="22"/>
          <w:szCs w:val="22"/>
          <w:lang w:eastAsia="es-ES"/>
        </w:rPr>
        <w:t>De acuerdo a lo observado y en comparativo con las CARACTERISTICAS BASICAS DEL PROYECTO, de la licencia de construcción Acto Administrativo No 11001-5-19-0286 mediante el cual se OTORGA LICENCIA DE CONSTRUCCIÓN: EN LA(S) MODALIDAD(ES) DE OBRA NUEVA, DEMOLICIÓN TOTAL, PARA VIVIENDA MULTIFAMILIAR DE CUATRO (4) PISOS EN EL PREDIO URBANO LOCALIZADO EN LA DIRECCION KR 26 A 29 A 30S CON CHIP No AAA0013TXTO LOTE:</w:t>
      </w:r>
      <w:r w:rsidR="00AC40FA" w:rsidRPr="003C0BEA">
        <w:rPr>
          <w:rFonts w:ascii="Arial Narrow" w:hAnsi="Arial Narrow"/>
          <w:bCs/>
          <w:i/>
          <w:iCs/>
          <w:sz w:val="22"/>
          <w:szCs w:val="22"/>
          <w:lang w:eastAsia="es-ES"/>
        </w:rPr>
        <w:t xml:space="preserve"> </w:t>
      </w:r>
      <w:r w:rsidR="00AC40FA" w:rsidRPr="003C0BEA">
        <w:rPr>
          <w:rFonts w:ascii="Arial Narrow" w:hAnsi="Arial Narrow"/>
          <w:bCs/>
          <w:i/>
          <w:iCs/>
          <w:sz w:val="22"/>
          <w:szCs w:val="22"/>
          <w:lang w:eastAsia="es-ES"/>
        </w:rPr>
        <w:t>012 MANZANA: 041 URBANIZACION: LIBERTADOR, podemos anotar:</w:t>
      </w:r>
      <w:r w:rsidR="00AC40FA" w:rsidRPr="003C0BEA">
        <w:rPr>
          <w:rFonts w:ascii="Arial Narrow" w:hAnsi="Arial Narrow"/>
          <w:bCs/>
          <w:i/>
          <w:iCs/>
          <w:sz w:val="22"/>
          <w:szCs w:val="22"/>
          <w:lang w:eastAsia="es-ES"/>
        </w:rPr>
        <w:t xml:space="preserve"> </w:t>
      </w:r>
      <w:r w:rsidR="00AC40FA" w:rsidRPr="003C0BEA">
        <w:rPr>
          <w:rFonts w:ascii="Arial Narrow" w:hAnsi="Arial Narrow"/>
          <w:bCs/>
          <w:i/>
          <w:iCs/>
          <w:sz w:val="22"/>
          <w:szCs w:val="22"/>
          <w:lang w:eastAsia="es-ES"/>
        </w:rPr>
        <w:t xml:space="preserve">La edificación se construyó en un área de terreno mayor a la aprobada. Al lote original sobre el cual se expidió la licencia, KR 26 A 29 A 30 S - 144.00 m2, se le anexo el lote colindante, KR 26 A 29 A 10S -72.00 m2 integrándolo en una sola unidad, sin hacer parte </w:t>
      </w:r>
      <w:r w:rsidR="00AC40FA" w:rsidRPr="003C0BEA">
        <w:rPr>
          <w:rFonts w:ascii="Arial Narrow" w:hAnsi="Arial Narrow"/>
          <w:bCs/>
          <w:i/>
          <w:iCs/>
          <w:sz w:val="22"/>
          <w:szCs w:val="22"/>
          <w:lang w:eastAsia="es-ES"/>
        </w:rPr>
        <w:t>del</w:t>
      </w:r>
      <w:r w:rsidR="00AC40FA" w:rsidRPr="003C0BEA">
        <w:rPr>
          <w:rFonts w:ascii="Arial Narrow" w:hAnsi="Arial Narrow"/>
          <w:bCs/>
          <w:i/>
          <w:iCs/>
          <w:sz w:val="22"/>
          <w:szCs w:val="22"/>
          <w:lang w:eastAsia="es-ES"/>
        </w:rPr>
        <w:t xml:space="preserve"> </w:t>
      </w:r>
      <w:r w:rsidR="00AC40FA" w:rsidRPr="003C0BEA">
        <w:rPr>
          <w:rFonts w:ascii="Arial Narrow" w:hAnsi="Arial Narrow"/>
          <w:bCs/>
          <w:i/>
          <w:iCs/>
          <w:sz w:val="22"/>
          <w:szCs w:val="22"/>
          <w:lang w:eastAsia="es-ES"/>
        </w:rPr>
        <w:t>proyecto</w:t>
      </w:r>
      <w:r w:rsidR="00AC40FA" w:rsidRPr="003C0BEA">
        <w:rPr>
          <w:rFonts w:ascii="Arial Narrow" w:hAnsi="Arial Narrow"/>
          <w:bCs/>
          <w:i/>
          <w:iCs/>
          <w:sz w:val="22"/>
          <w:szCs w:val="22"/>
          <w:lang w:eastAsia="es-ES"/>
        </w:rPr>
        <w:t xml:space="preserve"> por el cual se otorgó la licencia.</w:t>
      </w:r>
      <w:r w:rsidR="00AC40FA" w:rsidRPr="003C0BEA">
        <w:rPr>
          <w:rFonts w:ascii="Arial Narrow" w:hAnsi="Arial Narrow"/>
          <w:bCs/>
          <w:i/>
          <w:iCs/>
          <w:sz w:val="22"/>
          <w:szCs w:val="22"/>
          <w:lang w:eastAsia="es-ES"/>
        </w:rPr>
        <w:t xml:space="preserve"> </w:t>
      </w:r>
      <w:r w:rsidR="00AC40FA" w:rsidRPr="003C0BEA">
        <w:rPr>
          <w:rFonts w:ascii="Arial Narrow" w:hAnsi="Arial Narrow"/>
          <w:bCs/>
          <w:i/>
          <w:iCs/>
          <w:sz w:val="22"/>
          <w:szCs w:val="22"/>
          <w:lang w:eastAsia="es-ES"/>
        </w:rPr>
        <w:t xml:space="preserve">El destino de la edificación es completamente diferente al aprobado, la edificación está aprobada para Vivienda multifamiliar, tres (3) unidades de vivienda y </w:t>
      </w:r>
      <w:r w:rsidR="00AC40FA" w:rsidRPr="003C0BEA">
        <w:rPr>
          <w:rFonts w:ascii="Arial Narrow" w:hAnsi="Arial Narrow"/>
          <w:bCs/>
          <w:i/>
          <w:iCs/>
          <w:sz w:val="22"/>
          <w:szCs w:val="22"/>
          <w:lang w:eastAsia="es-ES"/>
        </w:rPr>
        <w:t>cuatro</w:t>
      </w:r>
      <w:r w:rsidR="00AC40FA" w:rsidRPr="003C0BEA">
        <w:rPr>
          <w:rFonts w:ascii="Arial Narrow" w:hAnsi="Arial Narrow"/>
          <w:bCs/>
          <w:i/>
          <w:iCs/>
          <w:sz w:val="22"/>
          <w:szCs w:val="22"/>
          <w:lang w:eastAsia="es-ES"/>
        </w:rPr>
        <w:t xml:space="preserve"> (</w:t>
      </w:r>
      <w:r w:rsidR="00AC40FA" w:rsidRPr="003C0BEA">
        <w:rPr>
          <w:rFonts w:ascii="Arial Narrow" w:hAnsi="Arial Narrow"/>
          <w:bCs/>
          <w:i/>
          <w:iCs/>
          <w:sz w:val="22"/>
          <w:szCs w:val="22"/>
          <w:lang w:eastAsia="es-ES"/>
        </w:rPr>
        <w:t>4) estacionamientos</w:t>
      </w:r>
      <w:r w:rsidR="00AC40FA" w:rsidRPr="003C0BEA">
        <w:rPr>
          <w:rFonts w:ascii="Arial Narrow" w:hAnsi="Arial Narrow"/>
          <w:bCs/>
          <w:i/>
          <w:iCs/>
          <w:sz w:val="22"/>
          <w:szCs w:val="22"/>
          <w:lang w:eastAsia="es-ES"/>
        </w:rPr>
        <w:t xml:space="preserve"> privados residenciales.</w:t>
      </w:r>
      <w:r w:rsidR="00AC40FA" w:rsidRPr="003C0BEA">
        <w:rPr>
          <w:rFonts w:ascii="Arial Narrow" w:hAnsi="Arial Narrow"/>
          <w:bCs/>
          <w:i/>
          <w:iCs/>
          <w:sz w:val="22"/>
          <w:szCs w:val="22"/>
          <w:lang w:eastAsia="es-ES"/>
        </w:rPr>
        <w:t xml:space="preserve"> </w:t>
      </w:r>
      <w:r w:rsidR="00AC40FA" w:rsidRPr="003C0BEA">
        <w:rPr>
          <w:rFonts w:ascii="Arial Narrow" w:hAnsi="Arial Narrow"/>
          <w:bCs/>
          <w:i/>
          <w:iCs/>
          <w:sz w:val="22"/>
          <w:szCs w:val="22"/>
          <w:lang w:eastAsia="es-ES"/>
        </w:rPr>
        <w:t xml:space="preserve">No se evidencia él </w:t>
      </w:r>
      <w:r w:rsidR="00AC40FA" w:rsidRPr="003C0BEA">
        <w:rPr>
          <w:rFonts w:ascii="Arial Narrow" w:hAnsi="Arial Narrow"/>
          <w:bCs/>
          <w:i/>
          <w:iCs/>
          <w:sz w:val="22"/>
          <w:szCs w:val="22"/>
          <w:lang w:eastAsia="es-ES"/>
        </w:rPr>
        <w:t>aislamiento</w:t>
      </w:r>
      <w:r w:rsidR="00AC40FA" w:rsidRPr="003C0BEA">
        <w:rPr>
          <w:rFonts w:ascii="Arial Narrow" w:hAnsi="Arial Narrow"/>
          <w:bCs/>
          <w:i/>
          <w:iCs/>
          <w:sz w:val="22"/>
          <w:szCs w:val="22"/>
          <w:lang w:eastAsia="es-ES"/>
        </w:rPr>
        <w:t xml:space="preserve"> posterior de 6,93 metros a nivel de terreno que debe existir.</w:t>
      </w:r>
      <w:r w:rsidR="00AC40FA" w:rsidRPr="003C0BEA">
        <w:rPr>
          <w:rFonts w:ascii="Arial Narrow" w:hAnsi="Arial Narrow"/>
          <w:bCs/>
          <w:i/>
          <w:iCs/>
          <w:sz w:val="22"/>
          <w:szCs w:val="22"/>
          <w:lang w:eastAsia="es-ES"/>
        </w:rPr>
        <w:t xml:space="preserve"> </w:t>
      </w:r>
      <w:r w:rsidR="00AC40FA" w:rsidRPr="003C0BEA">
        <w:rPr>
          <w:rFonts w:ascii="Arial Narrow" w:hAnsi="Arial Narrow"/>
          <w:bCs/>
          <w:i/>
          <w:iCs/>
          <w:sz w:val="22"/>
          <w:szCs w:val="22"/>
          <w:lang w:eastAsia="es-ES"/>
        </w:rPr>
        <w:t>Por lo anterior, se requiere que el propietario llegue licencia de construcción con los planos respectivos para la revisión de obra y poder determinar áreas de infracción</w:t>
      </w:r>
      <w:r w:rsidR="00AC40FA" w:rsidRPr="003C0BEA">
        <w:rPr>
          <w:rFonts w:ascii="Arial Narrow" w:hAnsi="Arial Narrow"/>
          <w:bCs/>
          <w:sz w:val="22"/>
          <w:szCs w:val="22"/>
          <w:lang w:eastAsia="es-ES"/>
        </w:rPr>
        <w:t>. (…)”</w:t>
      </w:r>
    </w:p>
    <w:p w14:paraId="5C35B1A0" w14:textId="7C743051" w:rsidR="0087012F" w:rsidRPr="003C0BEA" w:rsidRDefault="0087012F" w:rsidP="00DB579D">
      <w:pPr>
        <w:pStyle w:val="Prrafodelista"/>
        <w:numPr>
          <w:ilvl w:val="0"/>
          <w:numId w:val="10"/>
        </w:numPr>
        <w:spacing w:after="0"/>
        <w:rPr>
          <w:rFonts w:ascii="Arial Narrow" w:hAnsi="Arial Narrow"/>
          <w:bCs/>
          <w:color w:val="00000A"/>
          <w:sz w:val="22"/>
          <w:szCs w:val="22"/>
          <w:lang w:eastAsia="es-ES"/>
        </w:rPr>
      </w:pPr>
      <w:r w:rsidRPr="003C0BEA">
        <w:rPr>
          <w:rFonts w:ascii="Arial Narrow" w:hAnsi="Arial Narrow"/>
          <w:bCs/>
          <w:color w:val="00000A"/>
          <w:sz w:val="22"/>
          <w:szCs w:val="22"/>
          <w:lang w:eastAsia="es-ES"/>
        </w:rPr>
        <w:t xml:space="preserve">Obran dentro del expedientes actas de audiencia suspendidas de fechas </w:t>
      </w:r>
      <w:r w:rsidRPr="003C0BEA">
        <w:rPr>
          <w:rFonts w:ascii="Arial Narrow" w:hAnsi="Arial Narrow"/>
          <w:bCs/>
          <w:color w:val="00000A"/>
          <w:sz w:val="22"/>
          <w:szCs w:val="22"/>
          <w:lang w:eastAsia="es-ES"/>
        </w:rPr>
        <w:t>21</w:t>
      </w:r>
      <w:r w:rsidRPr="003C0BEA">
        <w:rPr>
          <w:rFonts w:ascii="Arial Narrow" w:hAnsi="Arial Narrow"/>
          <w:bCs/>
          <w:color w:val="00000A"/>
          <w:sz w:val="22"/>
          <w:szCs w:val="22"/>
          <w:lang w:eastAsia="es-ES"/>
        </w:rPr>
        <w:t xml:space="preserve"> de </w:t>
      </w:r>
      <w:r w:rsidRPr="003C0BEA">
        <w:rPr>
          <w:rFonts w:ascii="Arial Narrow" w:hAnsi="Arial Narrow"/>
          <w:bCs/>
          <w:color w:val="00000A"/>
          <w:sz w:val="22"/>
          <w:szCs w:val="22"/>
          <w:lang w:eastAsia="es-ES"/>
        </w:rPr>
        <w:t>septiembre</w:t>
      </w:r>
      <w:r w:rsidRPr="003C0BEA">
        <w:rPr>
          <w:rFonts w:ascii="Arial Narrow" w:hAnsi="Arial Narrow"/>
          <w:bCs/>
          <w:color w:val="00000A"/>
          <w:sz w:val="22"/>
          <w:szCs w:val="22"/>
          <w:lang w:eastAsia="es-ES"/>
        </w:rPr>
        <w:t xml:space="preserve"> de 202</w:t>
      </w:r>
      <w:r w:rsidRPr="003C0BEA">
        <w:rPr>
          <w:rFonts w:ascii="Arial Narrow" w:hAnsi="Arial Narrow"/>
          <w:bCs/>
          <w:color w:val="00000A"/>
          <w:sz w:val="22"/>
          <w:szCs w:val="22"/>
          <w:lang w:eastAsia="es-ES"/>
        </w:rPr>
        <w:t>2</w:t>
      </w:r>
      <w:r w:rsidRPr="003C0BEA">
        <w:rPr>
          <w:rFonts w:ascii="Arial Narrow" w:hAnsi="Arial Narrow"/>
          <w:bCs/>
          <w:color w:val="00000A"/>
          <w:sz w:val="22"/>
          <w:szCs w:val="22"/>
          <w:lang w:eastAsia="es-ES"/>
        </w:rPr>
        <w:t>, 2</w:t>
      </w:r>
      <w:r w:rsidRPr="003C0BEA">
        <w:rPr>
          <w:rFonts w:ascii="Arial Narrow" w:hAnsi="Arial Narrow"/>
          <w:bCs/>
          <w:color w:val="00000A"/>
          <w:sz w:val="22"/>
          <w:szCs w:val="22"/>
          <w:lang w:eastAsia="es-ES"/>
        </w:rPr>
        <w:t>1</w:t>
      </w:r>
      <w:r w:rsidRPr="003C0BEA">
        <w:rPr>
          <w:rFonts w:ascii="Arial Narrow" w:hAnsi="Arial Narrow"/>
          <w:bCs/>
          <w:color w:val="00000A"/>
          <w:sz w:val="22"/>
          <w:szCs w:val="22"/>
          <w:lang w:eastAsia="es-ES"/>
        </w:rPr>
        <w:t xml:space="preserve"> de ma</w:t>
      </w:r>
      <w:r w:rsidRPr="003C0BEA">
        <w:rPr>
          <w:rFonts w:ascii="Arial Narrow" w:hAnsi="Arial Narrow"/>
          <w:bCs/>
          <w:color w:val="00000A"/>
          <w:sz w:val="22"/>
          <w:szCs w:val="22"/>
          <w:lang w:eastAsia="es-ES"/>
        </w:rPr>
        <w:t>rzo</w:t>
      </w:r>
      <w:r w:rsidRPr="003C0BEA">
        <w:rPr>
          <w:rFonts w:ascii="Arial Narrow" w:hAnsi="Arial Narrow"/>
          <w:bCs/>
          <w:color w:val="00000A"/>
          <w:sz w:val="22"/>
          <w:szCs w:val="22"/>
          <w:lang w:eastAsia="es-ES"/>
        </w:rPr>
        <w:t xml:space="preserve"> de 202</w:t>
      </w:r>
      <w:r w:rsidRPr="003C0BEA">
        <w:rPr>
          <w:rFonts w:ascii="Arial Narrow" w:hAnsi="Arial Narrow"/>
          <w:bCs/>
          <w:color w:val="00000A"/>
          <w:sz w:val="22"/>
          <w:szCs w:val="22"/>
          <w:lang w:eastAsia="es-ES"/>
        </w:rPr>
        <w:t>3</w:t>
      </w:r>
      <w:r w:rsidRPr="003C0BEA">
        <w:rPr>
          <w:rFonts w:ascii="Arial Narrow" w:hAnsi="Arial Narrow"/>
          <w:bCs/>
          <w:color w:val="00000A"/>
          <w:sz w:val="22"/>
          <w:szCs w:val="22"/>
          <w:lang w:eastAsia="es-ES"/>
        </w:rPr>
        <w:t xml:space="preserve"> por inasistencia de la parte querellada esta última fijando fecha para el día </w:t>
      </w:r>
      <w:r w:rsidRPr="003C0BEA">
        <w:rPr>
          <w:rFonts w:ascii="Arial Narrow" w:hAnsi="Arial Narrow"/>
          <w:bCs/>
          <w:color w:val="00000A"/>
          <w:sz w:val="22"/>
          <w:szCs w:val="22"/>
          <w:lang w:eastAsia="es-ES"/>
        </w:rPr>
        <w:t>27</w:t>
      </w:r>
      <w:r w:rsidRPr="003C0BEA">
        <w:rPr>
          <w:rFonts w:ascii="Arial Narrow" w:hAnsi="Arial Narrow"/>
          <w:bCs/>
          <w:color w:val="00000A"/>
          <w:sz w:val="22"/>
          <w:szCs w:val="22"/>
          <w:lang w:eastAsia="es-ES"/>
        </w:rPr>
        <w:t xml:space="preserve"> de </w:t>
      </w:r>
      <w:r w:rsidRPr="003C0BEA">
        <w:rPr>
          <w:rFonts w:ascii="Arial Narrow" w:hAnsi="Arial Narrow"/>
          <w:bCs/>
          <w:color w:val="00000A"/>
          <w:sz w:val="22"/>
          <w:szCs w:val="22"/>
          <w:lang w:eastAsia="es-ES"/>
        </w:rPr>
        <w:t>julio</w:t>
      </w:r>
      <w:r w:rsidRPr="003C0BEA">
        <w:rPr>
          <w:rFonts w:ascii="Arial Narrow" w:hAnsi="Arial Narrow"/>
          <w:bCs/>
          <w:color w:val="00000A"/>
          <w:sz w:val="22"/>
          <w:szCs w:val="22"/>
          <w:lang w:eastAsia="es-ES"/>
        </w:rPr>
        <w:t xml:space="preserve"> de 202</w:t>
      </w:r>
      <w:r w:rsidRPr="003C0BEA">
        <w:rPr>
          <w:rFonts w:ascii="Arial Narrow" w:hAnsi="Arial Narrow"/>
          <w:bCs/>
          <w:color w:val="00000A"/>
          <w:sz w:val="22"/>
          <w:szCs w:val="22"/>
          <w:lang w:eastAsia="es-ES"/>
        </w:rPr>
        <w:t>3</w:t>
      </w:r>
      <w:r w:rsidRPr="003C0BEA">
        <w:rPr>
          <w:rFonts w:ascii="Arial Narrow" w:hAnsi="Arial Narrow"/>
          <w:bCs/>
          <w:color w:val="00000A"/>
          <w:sz w:val="22"/>
          <w:szCs w:val="22"/>
          <w:lang w:eastAsia="es-ES"/>
        </w:rPr>
        <w:t>.</w:t>
      </w:r>
    </w:p>
    <w:p w14:paraId="2DCCDB8E" w14:textId="0F727FA9" w:rsidR="00262D9B" w:rsidRPr="003C0BEA" w:rsidRDefault="00262D9B" w:rsidP="00DB579D">
      <w:pPr>
        <w:pStyle w:val="Prrafodelista"/>
        <w:numPr>
          <w:ilvl w:val="0"/>
          <w:numId w:val="10"/>
        </w:numPr>
        <w:spacing w:after="0"/>
        <w:jc w:val="both"/>
        <w:rPr>
          <w:rFonts w:ascii="Arial Narrow" w:hAnsi="Arial Narrow"/>
          <w:bCs/>
          <w:color w:val="00000A"/>
          <w:sz w:val="22"/>
          <w:szCs w:val="22"/>
          <w:lang w:eastAsia="es-ES"/>
        </w:rPr>
      </w:pPr>
      <w:bookmarkStart w:id="4" w:name="_Hlk224902568"/>
      <w:r w:rsidRPr="003C0BEA">
        <w:rPr>
          <w:rFonts w:ascii="Arial Narrow" w:hAnsi="Arial Narrow"/>
          <w:bCs/>
          <w:color w:val="00000A"/>
          <w:sz w:val="22"/>
          <w:szCs w:val="22"/>
          <w:lang w:eastAsia="es-ES"/>
        </w:rPr>
        <w:t xml:space="preserve">Obra en el expediente informe técnico número </w:t>
      </w:r>
      <w:r w:rsidRPr="003C0BEA">
        <w:rPr>
          <w:rFonts w:ascii="Arial Narrow" w:hAnsi="Arial Narrow"/>
          <w:bCs/>
          <w:color w:val="00000A"/>
          <w:sz w:val="22"/>
          <w:szCs w:val="22"/>
          <w:lang w:eastAsia="es-ES"/>
        </w:rPr>
        <w:t>054</w:t>
      </w:r>
      <w:r w:rsidRPr="003C0BEA">
        <w:rPr>
          <w:rFonts w:ascii="Arial Narrow" w:hAnsi="Arial Narrow"/>
          <w:bCs/>
          <w:color w:val="00000A"/>
          <w:sz w:val="22"/>
          <w:szCs w:val="22"/>
          <w:lang w:eastAsia="es-ES"/>
        </w:rPr>
        <w:t xml:space="preserve"> del </w:t>
      </w:r>
      <w:r w:rsidRPr="003C0BEA">
        <w:rPr>
          <w:rFonts w:ascii="Arial Narrow" w:hAnsi="Arial Narrow"/>
          <w:bCs/>
          <w:color w:val="00000A"/>
          <w:sz w:val="22"/>
          <w:szCs w:val="22"/>
          <w:lang w:eastAsia="es-ES"/>
        </w:rPr>
        <w:t>19</w:t>
      </w:r>
      <w:r w:rsidRPr="003C0BEA">
        <w:rPr>
          <w:rFonts w:ascii="Arial Narrow" w:hAnsi="Arial Narrow"/>
          <w:bCs/>
          <w:color w:val="00000A"/>
          <w:sz w:val="22"/>
          <w:szCs w:val="22"/>
          <w:lang w:eastAsia="es-ES"/>
        </w:rPr>
        <w:t xml:space="preserve"> de</w:t>
      </w:r>
      <w:r w:rsidRPr="003C0BEA">
        <w:rPr>
          <w:rFonts w:ascii="Arial Narrow" w:hAnsi="Arial Narrow"/>
          <w:bCs/>
          <w:color w:val="00000A"/>
          <w:sz w:val="22"/>
          <w:szCs w:val="22"/>
          <w:lang w:eastAsia="es-ES"/>
        </w:rPr>
        <w:t xml:space="preserve"> abril</w:t>
      </w:r>
      <w:r w:rsidRPr="003C0BEA">
        <w:rPr>
          <w:rFonts w:ascii="Arial Narrow" w:hAnsi="Arial Narrow"/>
          <w:bCs/>
          <w:color w:val="00000A"/>
          <w:sz w:val="22"/>
          <w:szCs w:val="22"/>
          <w:lang w:eastAsia="es-ES"/>
        </w:rPr>
        <w:t xml:space="preserve"> de 202</w:t>
      </w:r>
      <w:r w:rsidRPr="003C0BEA">
        <w:rPr>
          <w:rFonts w:ascii="Arial Narrow" w:hAnsi="Arial Narrow"/>
          <w:bCs/>
          <w:color w:val="00000A"/>
          <w:sz w:val="22"/>
          <w:szCs w:val="22"/>
          <w:lang w:eastAsia="es-ES"/>
        </w:rPr>
        <w:t xml:space="preserve">3 </w:t>
      </w:r>
      <w:r w:rsidRPr="003C0BEA">
        <w:rPr>
          <w:rFonts w:ascii="Arial Narrow" w:hAnsi="Arial Narrow"/>
          <w:bCs/>
          <w:color w:val="00000A"/>
          <w:sz w:val="22"/>
          <w:szCs w:val="22"/>
          <w:lang w:eastAsia="es-ES"/>
        </w:rPr>
        <w:t xml:space="preserve">al inmueble ubicado en la CARRERA 26 A No 29 A 30 </w:t>
      </w:r>
      <w:r w:rsidRPr="003C0BEA">
        <w:rPr>
          <w:rFonts w:ascii="Arial Narrow" w:hAnsi="Arial Narrow"/>
          <w:bCs/>
          <w:color w:val="00000A"/>
          <w:sz w:val="22"/>
          <w:szCs w:val="22"/>
          <w:lang w:eastAsia="es-ES"/>
        </w:rPr>
        <w:t>SUR</w:t>
      </w:r>
      <w:r w:rsidRPr="003C0BEA">
        <w:rPr>
          <w:rFonts w:ascii="Arial Narrow" w:hAnsi="Arial Narrow"/>
          <w:bCs/>
          <w:color w:val="00000A"/>
          <w:sz w:val="22"/>
          <w:szCs w:val="22"/>
          <w:lang w:eastAsia="es-ES"/>
        </w:rPr>
        <w:t xml:space="preserve"> donde el ingeniero de apoyo manifiesta “(…) </w:t>
      </w:r>
      <w:r w:rsidR="003B393E" w:rsidRPr="003C0BEA">
        <w:rPr>
          <w:rFonts w:ascii="Arial Narrow" w:hAnsi="Arial Narrow"/>
          <w:bCs/>
          <w:color w:val="00000A"/>
          <w:sz w:val="22"/>
          <w:szCs w:val="22"/>
          <w:lang w:eastAsia="es-ES"/>
        </w:rPr>
        <w:t xml:space="preserve">De acuerdo con lo encontrado en el sitio, según visita realizada a la dirección, CL 29A SUR # 25 - 87. la cual se ubica en el barrio Libertador y la información obtenida de las plataformas de consulta SINUPOT, Google </w:t>
      </w:r>
      <w:proofErr w:type="spellStart"/>
      <w:r w:rsidR="003B393E" w:rsidRPr="003C0BEA">
        <w:rPr>
          <w:rFonts w:ascii="Arial Narrow" w:hAnsi="Arial Narrow"/>
          <w:bCs/>
          <w:color w:val="00000A"/>
          <w:sz w:val="22"/>
          <w:szCs w:val="22"/>
          <w:lang w:eastAsia="es-ES"/>
        </w:rPr>
        <w:t>Earth</w:t>
      </w:r>
      <w:proofErr w:type="spellEnd"/>
      <w:r w:rsidR="003B393E" w:rsidRPr="003C0BEA">
        <w:rPr>
          <w:rFonts w:ascii="Arial Narrow" w:hAnsi="Arial Narrow"/>
          <w:bCs/>
          <w:color w:val="00000A"/>
          <w:sz w:val="22"/>
          <w:szCs w:val="22"/>
          <w:lang w:eastAsia="es-ES"/>
        </w:rPr>
        <w:t>,</w:t>
      </w:r>
      <w:r w:rsidR="00AA1703" w:rsidRPr="003C0BEA">
        <w:rPr>
          <w:rFonts w:ascii="Arial Narrow" w:hAnsi="Arial Narrow"/>
          <w:bCs/>
          <w:color w:val="00000A"/>
          <w:sz w:val="22"/>
          <w:szCs w:val="22"/>
          <w:lang w:eastAsia="es-ES"/>
        </w:rPr>
        <w:t xml:space="preserve"> </w:t>
      </w:r>
      <w:r w:rsidR="003B393E" w:rsidRPr="003C0BEA">
        <w:rPr>
          <w:rFonts w:ascii="Arial Narrow" w:hAnsi="Arial Narrow"/>
          <w:bCs/>
          <w:color w:val="00000A"/>
          <w:sz w:val="22"/>
          <w:szCs w:val="22"/>
          <w:lang w:eastAsia="es-ES"/>
        </w:rPr>
        <w:t xml:space="preserve">Google </w:t>
      </w:r>
      <w:proofErr w:type="spellStart"/>
      <w:r w:rsidR="003B393E" w:rsidRPr="003C0BEA">
        <w:rPr>
          <w:rFonts w:ascii="Arial Narrow" w:hAnsi="Arial Narrow"/>
          <w:bCs/>
          <w:color w:val="00000A"/>
          <w:sz w:val="22"/>
          <w:szCs w:val="22"/>
          <w:lang w:eastAsia="es-ES"/>
        </w:rPr>
        <w:t>Maps</w:t>
      </w:r>
      <w:proofErr w:type="spellEnd"/>
      <w:r w:rsidR="003B393E" w:rsidRPr="003C0BEA">
        <w:rPr>
          <w:rFonts w:ascii="Arial Narrow" w:hAnsi="Arial Narrow"/>
          <w:bCs/>
          <w:color w:val="00000A"/>
          <w:sz w:val="22"/>
          <w:szCs w:val="22"/>
          <w:lang w:eastAsia="es-ES"/>
        </w:rPr>
        <w:t xml:space="preserve"> y VUC Bogotá y POT BOGOTA Decreto 555 de 2021.Podemos decir que: En la actualidad no está en construcción. La obra dio inicio en octubre de 2018 (ver imagen 6, 7 y 8). Se solicito licencia de construcción y no fue aportada al igual se verifico en la plataforma</w:t>
      </w:r>
      <w:r w:rsidR="003B393E" w:rsidRPr="003C0BEA">
        <w:rPr>
          <w:rFonts w:ascii="Arial Narrow" w:hAnsi="Arial Narrow"/>
          <w:bCs/>
          <w:color w:val="00000A"/>
          <w:sz w:val="22"/>
          <w:szCs w:val="22"/>
          <w:lang w:eastAsia="es-ES"/>
        </w:rPr>
        <w:t xml:space="preserve"> </w:t>
      </w:r>
      <w:r w:rsidR="003B393E" w:rsidRPr="003C0BEA">
        <w:rPr>
          <w:rFonts w:ascii="Arial Narrow" w:hAnsi="Arial Narrow"/>
          <w:bCs/>
          <w:color w:val="00000A"/>
          <w:sz w:val="22"/>
          <w:szCs w:val="22"/>
          <w:lang w:eastAsia="es-ES"/>
        </w:rPr>
        <w:t xml:space="preserve">VUC y no existe licencia solicitada para este predio. Según el plano de tratamientos urbanísticos la </w:t>
      </w:r>
      <w:r w:rsidR="003B393E" w:rsidRPr="003C0BEA">
        <w:rPr>
          <w:rFonts w:ascii="Arial Narrow" w:hAnsi="Arial Narrow"/>
          <w:bCs/>
          <w:color w:val="00000A"/>
          <w:sz w:val="22"/>
          <w:szCs w:val="22"/>
          <w:lang w:eastAsia="es-ES"/>
        </w:rPr>
        <w:t>altura</w:t>
      </w:r>
      <w:r w:rsidR="003B393E" w:rsidRPr="003C0BEA">
        <w:rPr>
          <w:rFonts w:ascii="Arial Narrow" w:hAnsi="Arial Narrow"/>
          <w:bCs/>
          <w:color w:val="00000A"/>
          <w:sz w:val="22"/>
          <w:szCs w:val="22"/>
          <w:lang w:eastAsia="es-ES"/>
        </w:rPr>
        <w:t xml:space="preserve"> máxima permitida es de 5 pisos. En la pancarta de curaduría especifica q solicitaron licencia para 4 pisos. No se evidencia aislamiento posterior. El cual debería abarcar un área de 31,80 m2 por piso sumando los 5 pisos construidos da</w:t>
      </w:r>
      <w:r w:rsidR="003B393E" w:rsidRPr="003C0BEA">
        <w:rPr>
          <w:rFonts w:ascii="Arial Narrow" w:hAnsi="Arial Narrow"/>
          <w:bCs/>
          <w:color w:val="00000A"/>
          <w:sz w:val="22"/>
          <w:szCs w:val="22"/>
          <w:lang w:eastAsia="es-ES"/>
        </w:rPr>
        <w:t xml:space="preserve"> </w:t>
      </w:r>
      <w:r w:rsidR="003B393E" w:rsidRPr="003C0BEA">
        <w:rPr>
          <w:rFonts w:ascii="Arial Narrow" w:hAnsi="Arial Narrow"/>
          <w:bCs/>
          <w:color w:val="00000A"/>
          <w:sz w:val="22"/>
          <w:szCs w:val="22"/>
          <w:lang w:eastAsia="es-ES"/>
        </w:rPr>
        <w:t xml:space="preserve">un área de </w:t>
      </w:r>
      <w:r w:rsidR="003B393E" w:rsidRPr="003C0BEA">
        <w:rPr>
          <w:rFonts w:ascii="Arial Narrow" w:hAnsi="Arial Narrow"/>
          <w:bCs/>
          <w:color w:val="00000A"/>
          <w:sz w:val="22"/>
          <w:szCs w:val="22"/>
          <w:lang w:eastAsia="es-ES"/>
        </w:rPr>
        <w:lastRenderedPageBreak/>
        <w:t>159,00 m2 no legalizables. En cuanto al área construida legalizables en los 5 pisos da un área de 558,5 m2</w:t>
      </w:r>
      <w:r w:rsidR="003B393E" w:rsidRPr="003C0BEA">
        <w:rPr>
          <w:rFonts w:ascii="Arial Narrow" w:hAnsi="Arial Narrow"/>
          <w:bCs/>
          <w:color w:val="00000A"/>
          <w:sz w:val="22"/>
          <w:szCs w:val="22"/>
          <w:lang w:eastAsia="es-ES"/>
        </w:rPr>
        <w:t xml:space="preserve"> legalizables.</w:t>
      </w:r>
      <w:r w:rsidRPr="003C0BEA">
        <w:rPr>
          <w:rFonts w:ascii="Arial Narrow" w:hAnsi="Arial Narrow"/>
          <w:bCs/>
          <w:color w:val="00000A"/>
          <w:sz w:val="22"/>
          <w:szCs w:val="22"/>
          <w:lang w:eastAsia="es-ES"/>
        </w:rPr>
        <w:t xml:space="preserve"> (…)”</w:t>
      </w:r>
    </w:p>
    <w:bookmarkEnd w:id="4"/>
    <w:p w14:paraId="71123E8D" w14:textId="70D64583" w:rsidR="0087012F" w:rsidRPr="003C0BEA" w:rsidRDefault="00D42B22" w:rsidP="00DB579D">
      <w:pPr>
        <w:pStyle w:val="Textoindependiente"/>
        <w:numPr>
          <w:ilvl w:val="0"/>
          <w:numId w:val="10"/>
        </w:numPr>
        <w:spacing w:after="0"/>
        <w:jc w:val="both"/>
        <w:rPr>
          <w:rFonts w:ascii="Arial Narrow" w:hAnsi="Arial Narrow"/>
          <w:bCs/>
          <w:sz w:val="22"/>
          <w:szCs w:val="22"/>
          <w:lang w:eastAsia="es-ES"/>
        </w:rPr>
      </w:pPr>
      <w:r w:rsidRPr="003C0BEA">
        <w:rPr>
          <w:rFonts w:ascii="Arial Narrow" w:hAnsi="Arial Narrow"/>
          <w:bCs/>
          <w:sz w:val="22"/>
          <w:szCs w:val="22"/>
          <w:lang w:eastAsia="es-ES"/>
        </w:rPr>
        <w:t xml:space="preserve">Obra en el expediente </w:t>
      </w:r>
      <w:r w:rsidR="00F2396B" w:rsidRPr="003C0BEA">
        <w:rPr>
          <w:rFonts w:ascii="Arial Narrow" w:hAnsi="Arial Narrow"/>
          <w:bCs/>
          <w:sz w:val="22"/>
          <w:szCs w:val="22"/>
          <w:lang w:eastAsia="es-ES"/>
        </w:rPr>
        <w:t xml:space="preserve">oficio presentado por la señora </w:t>
      </w:r>
      <w:r w:rsidR="00F2396B" w:rsidRPr="003C0BEA">
        <w:rPr>
          <w:rFonts w:ascii="Arial Narrow" w:hAnsi="Arial Narrow"/>
          <w:bCs/>
          <w:sz w:val="22"/>
          <w:szCs w:val="22"/>
          <w:lang w:eastAsia="es-ES"/>
        </w:rPr>
        <w:t>YURY ADRIANA ARGOTTY RAMÍREZ</w:t>
      </w:r>
      <w:r w:rsidR="00F2396B" w:rsidRPr="003C0BEA">
        <w:rPr>
          <w:rFonts w:ascii="Arial Narrow" w:hAnsi="Arial Narrow"/>
          <w:bCs/>
          <w:sz w:val="22"/>
          <w:szCs w:val="22"/>
          <w:lang w:eastAsia="es-ES"/>
        </w:rPr>
        <w:t>, bajo el radicado numero 20236810085542 de fecha 2023-07-25</w:t>
      </w:r>
      <w:r w:rsidR="00F623CB" w:rsidRPr="003C0BEA">
        <w:rPr>
          <w:rFonts w:ascii="Arial Narrow" w:hAnsi="Arial Narrow"/>
          <w:bCs/>
          <w:sz w:val="22"/>
          <w:szCs w:val="22"/>
          <w:lang w:eastAsia="es-ES"/>
        </w:rPr>
        <w:t>.</w:t>
      </w:r>
    </w:p>
    <w:p w14:paraId="6735AFDE" w14:textId="0C3C00BB" w:rsidR="00F623CB" w:rsidRPr="003C0BEA" w:rsidRDefault="00F623CB" w:rsidP="00DB579D">
      <w:pPr>
        <w:pStyle w:val="Textoindependiente"/>
        <w:numPr>
          <w:ilvl w:val="0"/>
          <w:numId w:val="10"/>
        </w:numPr>
        <w:spacing w:after="0"/>
        <w:jc w:val="both"/>
        <w:rPr>
          <w:rFonts w:ascii="Arial Narrow" w:hAnsi="Arial Narrow"/>
          <w:bCs/>
          <w:sz w:val="22"/>
          <w:szCs w:val="22"/>
          <w:lang w:eastAsia="es-ES"/>
        </w:rPr>
      </w:pPr>
      <w:r w:rsidRPr="003C0BEA">
        <w:rPr>
          <w:rFonts w:ascii="Arial Narrow" w:hAnsi="Arial Narrow"/>
          <w:bCs/>
          <w:sz w:val="22"/>
          <w:szCs w:val="22"/>
          <w:lang w:eastAsia="es-ES"/>
        </w:rPr>
        <w:t xml:space="preserve">Obra en el expediente audiencia publica del 27 de julio de 2023, se hace presente la señora </w:t>
      </w:r>
      <w:r w:rsidRPr="003C0BEA">
        <w:rPr>
          <w:rFonts w:ascii="Arial Narrow" w:hAnsi="Arial Narrow"/>
          <w:bCs/>
          <w:sz w:val="22"/>
          <w:szCs w:val="22"/>
          <w:lang w:eastAsia="es-ES"/>
        </w:rPr>
        <w:t>YURY ADRIANA ARGOTTY RAMÍREZ</w:t>
      </w:r>
      <w:r w:rsidRPr="003C0BEA">
        <w:rPr>
          <w:rFonts w:ascii="Arial Narrow" w:hAnsi="Arial Narrow"/>
          <w:bCs/>
          <w:sz w:val="22"/>
          <w:szCs w:val="22"/>
          <w:lang w:eastAsia="es-ES"/>
        </w:rPr>
        <w:t>, se fija fecha de audiencia para el 10 de junio de 2024 a las 10:00 a.m.</w:t>
      </w:r>
    </w:p>
    <w:p w14:paraId="7EA1FD97" w14:textId="50FD1359" w:rsidR="005C791D" w:rsidRPr="003C0BEA" w:rsidRDefault="005C791D" w:rsidP="00DB579D">
      <w:pPr>
        <w:pStyle w:val="Prrafodelista"/>
        <w:numPr>
          <w:ilvl w:val="0"/>
          <w:numId w:val="10"/>
        </w:numPr>
        <w:spacing w:after="0"/>
        <w:jc w:val="both"/>
        <w:rPr>
          <w:rFonts w:ascii="Arial Narrow" w:hAnsi="Arial Narrow"/>
          <w:bCs/>
          <w:color w:val="00000A"/>
          <w:sz w:val="22"/>
          <w:szCs w:val="22"/>
          <w:lang w:eastAsia="es-ES"/>
        </w:rPr>
      </w:pPr>
      <w:r w:rsidRPr="003C0BEA">
        <w:rPr>
          <w:rFonts w:ascii="Arial Narrow" w:hAnsi="Arial Narrow"/>
          <w:bCs/>
          <w:color w:val="00000A"/>
          <w:sz w:val="22"/>
          <w:szCs w:val="22"/>
          <w:lang w:eastAsia="es-ES"/>
        </w:rPr>
        <w:t xml:space="preserve">Obra en el expediente informe técnico número </w:t>
      </w:r>
      <w:r w:rsidRPr="003C0BEA">
        <w:rPr>
          <w:rFonts w:ascii="Arial Narrow" w:hAnsi="Arial Narrow"/>
          <w:bCs/>
          <w:color w:val="00000A"/>
          <w:sz w:val="22"/>
          <w:szCs w:val="22"/>
          <w:lang w:eastAsia="es-ES"/>
        </w:rPr>
        <w:t>CEG757</w:t>
      </w:r>
      <w:r w:rsidRPr="003C0BEA">
        <w:rPr>
          <w:rFonts w:ascii="Arial Narrow" w:hAnsi="Arial Narrow"/>
          <w:bCs/>
          <w:color w:val="00000A"/>
          <w:sz w:val="22"/>
          <w:szCs w:val="22"/>
          <w:lang w:eastAsia="es-ES"/>
        </w:rPr>
        <w:t xml:space="preserve"> del </w:t>
      </w:r>
      <w:r w:rsidRPr="003C0BEA">
        <w:rPr>
          <w:rFonts w:ascii="Arial Narrow" w:hAnsi="Arial Narrow"/>
          <w:bCs/>
          <w:color w:val="00000A"/>
          <w:sz w:val="22"/>
          <w:szCs w:val="22"/>
          <w:lang w:eastAsia="es-ES"/>
        </w:rPr>
        <w:t>7</w:t>
      </w:r>
      <w:r w:rsidRPr="003C0BEA">
        <w:rPr>
          <w:rFonts w:ascii="Arial Narrow" w:hAnsi="Arial Narrow"/>
          <w:bCs/>
          <w:color w:val="00000A"/>
          <w:sz w:val="22"/>
          <w:szCs w:val="22"/>
          <w:lang w:eastAsia="es-ES"/>
        </w:rPr>
        <w:t xml:space="preserve"> de </w:t>
      </w:r>
      <w:r w:rsidRPr="003C0BEA">
        <w:rPr>
          <w:rFonts w:ascii="Arial Narrow" w:hAnsi="Arial Narrow"/>
          <w:bCs/>
          <w:color w:val="00000A"/>
          <w:sz w:val="22"/>
          <w:szCs w:val="22"/>
          <w:lang w:eastAsia="es-ES"/>
        </w:rPr>
        <w:t>junio</w:t>
      </w:r>
      <w:r w:rsidRPr="003C0BEA">
        <w:rPr>
          <w:rFonts w:ascii="Arial Narrow" w:hAnsi="Arial Narrow"/>
          <w:bCs/>
          <w:color w:val="00000A"/>
          <w:sz w:val="22"/>
          <w:szCs w:val="22"/>
          <w:lang w:eastAsia="es-ES"/>
        </w:rPr>
        <w:t xml:space="preserve"> de 202</w:t>
      </w:r>
      <w:r w:rsidRPr="003C0BEA">
        <w:rPr>
          <w:rFonts w:ascii="Arial Narrow" w:hAnsi="Arial Narrow"/>
          <w:bCs/>
          <w:color w:val="00000A"/>
          <w:sz w:val="22"/>
          <w:szCs w:val="22"/>
          <w:lang w:eastAsia="es-ES"/>
        </w:rPr>
        <w:t>4</w:t>
      </w:r>
      <w:r w:rsidRPr="003C0BEA">
        <w:rPr>
          <w:rFonts w:ascii="Arial Narrow" w:hAnsi="Arial Narrow"/>
          <w:bCs/>
          <w:color w:val="00000A"/>
          <w:sz w:val="22"/>
          <w:szCs w:val="22"/>
          <w:lang w:eastAsia="es-ES"/>
        </w:rPr>
        <w:t xml:space="preserve"> al inmueble ubicado en la CARRERA 26 A No 29 A 30 SUR donde el ingeniero de apoyo manifiesta “(…)</w:t>
      </w:r>
      <w:r w:rsidRPr="003C0BEA">
        <w:rPr>
          <w:rFonts w:ascii="Arial Narrow" w:hAnsi="Arial Narrow"/>
          <w:bCs/>
          <w:color w:val="00000A"/>
          <w:sz w:val="22"/>
          <w:szCs w:val="22"/>
          <w:lang w:eastAsia="es-ES"/>
        </w:rPr>
        <w:t xml:space="preserve"> </w:t>
      </w:r>
      <w:r w:rsidRPr="003C0BEA">
        <w:rPr>
          <w:rFonts w:ascii="Arial Narrow" w:hAnsi="Arial Narrow"/>
          <w:bCs/>
          <w:i/>
          <w:iCs/>
          <w:color w:val="00000A"/>
          <w:sz w:val="22"/>
          <w:szCs w:val="22"/>
          <w:lang w:eastAsia="es-ES"/>
        </w:rPr>
        <w:t>El día 07 de junio del 20242, se adelantó visita técnica al predio de la KR 26 A 29 A 30 SUR, con el fin de determinar</w:t>
      </w:r>
      <w:r w:rsidRPr="003C0BEA">
        <w:rPr>
          <w:rFonts w:ascii="Arial Narrow" w:hAnsi="Arial Narrow"/>
          <w:bCs/>
          <w:i/>
          <w:iCs/>
          <w:color w:val="00000A"/>
          <w:sz w:val="22"/>
          <w:szCs w:val="22"/>
          <w:lang w:eastAsia="es-ES"/>
        </w:rPr>
        <w:t xml:space="preserve"> </w:t>
      </w:r>
      <w:r w:rsidRPr="003C0BEA">
        <w:rPr>
          <w:rFonts w:ascii="Arial Narrow" w:hAnsi="Arial Narrow"/>
          <w:bCs/>
          <w:i/>
          <w:iCs/>
          <w:color w:val="00000A"/>
          <w:sz w:val="22"/>
          <w:szCs w:val="22"/>
          <w:lang w:eastAsia="es-ES"/>
        </w:rPr>
        <w:t>presunta infracción urbanística.</w:t>
      </w:r>
      <w:r w:rsidRPr="003C0BEA">
        <w:rPr>
          <w:rFonts w:ascii="Arial Narrow" w:hAnsi="Arial Narrow"/>
          <w:bCs/>
          <w:i/>
          <w:iCs/>
          <w:color w:val="00000A"/>
          <w:sz w:val="22"/>
          <w:szCs w:val="22"/>
          <w:lang w:eastAsia="es-ES"/>
        </w:rPr>
        <w:t xml:space="preserve"> </w:t>
      </w:r>
      <w:r w:rsidRPr="003C0BEA">
        <w:rPr>
          <w:rFonts w:ascii="Arial Narrow" w:hAnsi="Arial Narrow"/>
          <w:bCs/>
          <w:i/>
          <w:iCs/>
          <w:color w:val="00000A"/>
          <w:sz w:val="22"/>
          <w:szCs w:val="22"/>
          <w:lang w:eastAsia="es-ES"/>
        </w:rPr>
        <w:t>En el momento de la visita, se encontró una construcción de cuatro pisos de altura y cubierta sobre terraza, el llamado no fue atendido. Para el predio de la KR 26 A 29 A 30 SUR, no se cuenta con licencia de construcción para su análisis.</w:t>
      </w:r>
      <w:r w:rsidRPr="003C0BEA">
        <w:rPr>
          <w:rFonts w:ascii="Arial Narrow" w:hAnsi="Arial Narrow"/>
          <w:bCs/>
          <w:i/>
          <w:iCs/>
          <w:color w:val="00000A"/>
          <w:sz w:val="22"/>
          <w:szCs w:val="22"/>
          <w:lang w:eastAsia="es-ES"/>
        </w:rPr>
        <w:t xml:space="preserve"> </w:t>
      </w:r>
      <w:r w:rsidRPr="003C0BEA">
        <w:rPr>
          <w:rFonts w:ascii="Arial Narrow" w:hAnsi="Arial Narrow"/>
          <w:bCs/>
          <w:i/>
          <w:iCs/>
          <w:color w:val="00000A"/>
          <w:sz w:val="22"/>
          <w:szCs w:val="22"/>
          <w:lang w:eastAsia="es-ES"/>
        </w:rPr>
        <w:t>No obstante, en el aplicativo VUC, se menciona la existencia de licencia de construcción No. 11001-5-19-0286, ejecutoriada el 02 de abril de 2019, sin más información al respecto.</w:t>
      </w:r>
      <w:r w:rsidRPr="003C0BEA">
        <w:rPr>
          <w:rFonts w:ascii="Arial Narrow" w:hAnsi="Arial Narrow"/>
          <w:bCs/>
          <w:i/>
          <w:iCs/>
          <w:color w:val="00000A"/>
          <w:sz w:val="22"/>
          <w:szCs w:val="22"/>
          <w:lang w:eastAsia="es-ES"/>
        </w:rPr>
        <w:t xml:space="preserve"> </w:t>
      </w:r>
      <w:r w:rsidRPr="003C0BEA">
        <w:rPr>
          <w:rFonts w:ascii="Arial Narrow" w:hAnsi="Arial Narrow"/>
          <w:bCs/>
          <w:i/>
          <w:iCs/>
          <w:color w:val="00000A"/>
          <w:sz w:val="22"/>
          <w:szCs w:val="22"/>
          <w:lang w:eastAsia="es-ES"/>
        </w:rPr>
        <w:t>El predio de la KR 26 A 29 A 30 SUR, se encuentran en la UPL 22 RESTREPO, Tratamiento Urbanístico</w:t>
      </w:r>
      <w:r w:rsidRPr="003C0BEA">
        <w:rPr>
          <w:rFonts w:ascii="Arial Narrow" w:hAnsi="Arial Narrow"/>
          <w:bCs/>
          <w:i/>
          <w:iCs/>
          <w:color w:val="00000A"/>
          <w:sz w:val="22"/>
          <w:szCs w:val="22"/>
          <w:lang w:eastAsia="es-ES"/>
        </w:rPr>
        <w:t xml:space="preserve"> </w:t>
      </w:r>
      <w:r w:rsidRPr="003C0BEA">
        <w:rPr>
          <w:rFonts w:ascii="Arial Narrow" w:hAnsi="Arial Narrow"/>
          <w:bCs/>
          <w:i/>
          <w:iCs/>
          <w:color w:val="00000A"/>
          <w:sz w:val="22"/>
          <w:szCs w:val="22"/>
          <w:lang w:eastAsia="es-ES"/>
        </w:rPr>
        <w:t>CONSOLIDACION, en el cual se permite una altura máxima de CINCO pisos.</w:t>
      </w:r>
      <w:r w:rsidRPr="003C0BEA">
        <w:rPr>
          <w:rFonts w:ascii="Arial Narrow" w:hAnsi="Arial Narrow"/>
          <w:bCs/>
          <w:i/>
          <w:iCs/>
          <w:color w:val="00000A"/>
          <w:sz w:val="22"/>
          <w:szCs w:val="22"/>
          <w:lang w:eastAsia="es-ES"/>
        </w:rPr>
        <w:t xml:space="preserve"> </w:t>
      </w:r>
      <w:r w:rsidRPr="003C0BEA">
        <w:rPr>
          <w:rFonts w:ascii="Arial Narrow" w:hAnsi="Arial Narrow"/>
          <w:bCs/>
          <w:i/>
          <w:iCs/>
          <w:color w:val="00000A"/>
          <w:sz w:val="22"/>
          <w:szCs w:val="22"/>
          <w:lang w:eastAsia="es-ES"/>
        </w:rPr>
        <w:t>El área de la construcción es de 576m2 para sus cuatro pisos ocupando la totalidad del predio. Es necesario contar con la licencia de construcción y los planos arquitectónicos respetivos para adelantar la concordancia con lo construido</w:t>
      </w:r>
      <w:r w:rsidRPr="003C0BEA">
        <w:rPr>
          <w:rFonts w:ascii="Arial Narrow" w:hAnsi="Arial Narrow"/>
          <w:bCs/>
          <w:color w:val="00000A"/>
          <w:sz w:val="22"/>
          <w:szCs w:val="22"/>
          <w:lang w:eastAsia="es-ES"/>
        </w:rPr>
        <w:t>. (…)”</w:t>
      </w:r>
    </w:p>
    <w:p w14:paraId="74F4BE34" w14:textId="7BDD0341" w:rsidR="005C791D" w:rsidRPr="003C0BEA" w:rsidRDefault="009244EE" w:rsidP="00DB579D">
      <w:pPr>
        <w:pStyle w:val="Textoindependiente"/>
        <w:numPr>
          <w:ilvl w:val="0"/>
          <w:numId w:val="10"/>
        </w:numPr>
        <w:spacing w:after="0"/>
        <w:jc w:val="both"/>
        <w:rPr>
          <w:rFonts w:ascii="Arial Narrow" w:hAnsi="Arial Narrow"/>
          <w:bCs/>
          <w:sz w:val="22"/>
          <w:szCs w:val="22"/>
          <w:lang w:eastAsia="es-ES"/>
        </w:rPr>
      </w:pPr>
      <w:r w:rsidRPr="003C0BEA">
        <w:rPr>
          <w:rFonts w:ascii="Arial Narrow" w:hAnsi="Arial Narrow"/>
          <w:bCs/>
          <w:sz w:val="22"/>
          <w:szCs w:val="22"/>
          <w:lang w:eastAsia="es-ES"/>
        </w:rPr>
        <w:t xml:space="preserve">Obra en el expediente audiencia publica del 11 de junio de 2024, en la que las partes involucradas no asistieron, a la cual se </w:t>
      </w:r>
      <w:r w:rsidR="00C36FC7" w:rsidRPr="003C0BEA">
        <w:rPr>
          <w:rFonts w:ascii="Arial Narrow" w:hAnsi="Arial Narrow"/>
          <w:bCs/>
          <w:sz w:val="22"/>
          <w:szCs w:val="22"/>
          <w:lang w:eastAsia="es-ES"/>
        </w:rPr>
        <w:t>suspende</w:t>
      </w:r>
      <w:r w:rsidRPr="003C0BEA">
        <w:rPr>
          <w:rFonts w:ascii="Arial Narrow" w:hAnsi="Arial Narrow"/>
          <w:bCs/>
          <w:sz w:val="22"/>
          <w:szCs w:val="22"/>
          <w:lang w:eastAsia="es-ES"/>
        </w:rPr>
        <w:t xml:space="preserve"> la audiencia y se programa para el 22 de agosto de 2024 a las 02:00 p.m.</w:t>
      </w:r>
    </w:p>
    <w:p w14:paraId="08064B6D" w14:textId="52344E52" w:rsidR="00C36FC7" w:rsidRPr="003C0BEA" w:rsidRDefault="00D976C8" w:rsidP="00DB579D">
      <w:pPr>
        <w:pStyle w:val="Textoindependiente"/>
        <w:numPr>
          <w:ilvl w:val="0"/>
          <w:numId w:val="10"/>
        </w:numPr>
        <w:spacing w:after="0"/>
        <w:jc w:val="both"/>
        <w:rPr>
          <w:rFonts w:ascii="Arial Narrow" w:hAnsi="Arial Narrow"/>
          <w:bCs/>
          <w:sz w:val="22"/>
          <w:szCs w:val="22"/>
          <w:lang w:eastAsia="es-ES"/>
        </w:rPr>
      </w:pPr>
      <w:r w:rsidRPr="003C0BEA">
        <w:rPr>
          <w:rFonts w:ascii="Arial Narrow" w:hAnsi="Arial Narrow"/>
          <w:bCs/>
          <w:sz w:val="22"/>
          <w:szCs w:val="22"/>
          <w:lang w:eastAsia="es-ES"/>
        </w:rPr>
        <w:t xml:space="preserve">Obra en el expediente audiencia pública del </w:t>
      </w:r>
      <w:r w:rsidRPr="003C0BEA">
        <w:rPr>
          <w:rFonts w:ascii="Arial Narrow" w:hAnsi="Arial Narrow"/>
          <w:bCs/>
          <w:sz w:val="22"/>
          <w:szCs w:val="22"/>
          <w:lang w:eastAsia="es-ES"/>
        </w:rPr>
        <w:t>22 de agosto de 2024</w:t>
      </w:r>
      <w:r w:rsidRPr="003C0BEA">
        <w:rPr>
          <w:rFonts w:ascii="Arial Narrow" w:hAnsi="Arial Narrow"/>
          <w:bCs/>
          <w:sz w:val="22"/>
          <w:szCs w:val="22"/>
          <w:lang w:eastAsia="es-ES"/>
        </w:rPr>
        <w:t xml:space="preserve">, a la cual se hace presente el señor </w:t>
      </w:r>
      <w:r w:rsidRPr="003C0BEA">
        <w:rPr>
          <w:rFonts w:ascii="Arial Narrow" w:hAnsi="Arial Narrow"/>
          <w:bCs/>
          <w:sz w:val="22"/>
          <w:szCs w:val="22"/>
          <w:lang w:eastAsia="es-ES"/>
        </w:rPr>
        <w:t>OMAR SAUL MILLÁN FIGUEROA</w:t>
      </w:r>
      <w:r w:rsidRPr="003C0BEA">
        <w:rPr>
          <w:rFonts w:ascii="Arial Narrow" w:hAnsi="Arial Narrow"/>
          <w:bCs/>
          <w:sz w:val="22"/>
          <w:szCs w:val="22"/>
          <w:lang w:eastAsia="es-ES"/>
        </w:rPr>
        <w:t>, se suspende la audiencia para el 12 de marzo de 2025.</w:t>
      </w:r>
    </w:p>
    <w:p w14:paraId="76252D7E" w14:textId="7706E945" w:rsidR="00D976C8" w:rsidRPr="003C0BEA" w:rsidRDefault="00D976C8" w:rsidP="00DB579D">
      <w:pPr>
        <w:pStyle w:val="Textoindependiente"/>
        <w:numPr>
          <w:ilvl w:val="0"/>
          <w:numId w:val="10"/>
        </w:numPr>
        <w:spacing w:after="0"/>
        <w:jc w:val="both"/>
        <w:rPr>
          <w:rFonts w:ascii="Arial Narrow" w:hAnsi="Arial Narrow"/>
          <w:bCs/>
          <w:sz w:val="22"/>
          <w:szCs w:val="22"/>
          <w:lang w:eastAsia="es-ES"/>
        </w:rPr>
      </w:pPr>
      <w:r w:rsidRPr="003C0BEA">
        <w:rPr>
          <w:rFonts w:ascii="Arial Narrow" w:hAnsi="Arial Narrow"/>
          <w:bCs/>
          <w:sz w:val="22"/>
          <w:szCs w:val="22"/>
          <w:lang w:eastAsia="es-ES"/>
        </w:rPr>
        <w:t xml:space="preserve">Obra en el expediente audiencia pública del 12 de marzo de 2025, a la cual </w:t>
      </w:r>
      <w:r w:rsidR="004B3FC2" w:rsidRPr="003C0BEA">
        <w:rPr>
          <w:rFonts w:ascii="Arial Narrow" w:hAnsi="Arial Narrow"/>
          <w:bCs/>
          <w:sz w:val="22"/>
          <w:szCs w:val="22"/>
          <w:lang w:eastAsia="es-ES"/>
        </w:rPr>
        <w:t xml:space="preserve">no se hace presente la parte querellante y se suspendió la audiencia por el termino de 3 días, y se ordena nueva visita por parte del ingeniero de apoyo al predio ubicado en la </w:t>
      </w:r>
      <w:r w:rsidR="008166A1" w:rsidRPr="003C0BEA">
        <w:rPr>
          <w:rFonts w:ascii="Arial Narrow" w:hAnsi="Arial Narrow"/>
          <w:bCs/>
          <w:sz w:val="22"/>
          <w:szCs w:val="22"/>
          <w:lang w:eastAsia="es-ES"/>
        </w:rPr>
        <w:t>CALLE 26 A NO 29ª – 30 SUR.</w:t>
      </w:r>
    </w:p>
    <w:p w14:paraId="3C4FCF6C" w14:textId="77777777" w:rsidR="00220711" w:rsidRPr="003C0BEA" w:rsidRDefault="00220711" w:rsidP="006033B6">
      <w:pPr>
        <w:jc w:val="both"/>
        <w:rPr>
          <w:rFonts w:ascii="Arial Narrow" w:hAnsi="Arial Narrow"/>
          <w:b/>
          <w:bCs/>
          <w:noProof/>
          <w:sz w:val="22"/>
          <w:szCs w:val="22"/>
        </w:rPr>
      </w:pPr>
    </w:p>
    <w:p w14:paraId="5CD5492F" w14:textId="77777777" w:rsidR="00220711" w:rsidRPr="003C0BEA" w:rsidRDefault="00220711" w:rsidP="001A3289">
      <w:pPr>
        <w:pStyle w:val="Textoindependiente"/>
        <w:rPr>
          <w:rFonts w:ascii="Arial Narrow" w:eastAsiaTheme="minorEastAsia" w:hAnsi="Arial Narrow"/>
          <w:b/>
          <w:sz w:val="22"/>
          <w:szCs w:val="22"/>
          <w:lang w:eastAsia="es-CO"/>
        </w:rPr>
      </w:pPr>
      <w:bookmarkStart w:id="5" w:name="_Hlk152663875"/>
      <w:r w:rsidRPr="003C0BEA">
        <w:rPr>
          <w:rFonts w:ascii="Arial Narrow" w:eastAsiaTheme="minorEastAsia" w:hAnsi="Arial Narrow"/>
          <w:b/>
          <w:sz w:val="22"/>
          <w:szCs w:val="22"/>
          <w:lang w:eastAsia="es-CO"/>
        </w:rPr>
        <w:t>FUNDAMENTOS NORMATIVOS</w:t>
      </w:r>
    </w:p>
    <w:p w14:paraId="39EA21A9" w14:textId="77777777" w:rsidR="00220711" w:rsidRPr="003C0BEA" w:rsidRDefault="00220711" w:rsidP="00EF408A">
      <w:pPr>
        <w:pStyle w:val="Textoindependiente"/>
        <w:jc w:val="both"/>
        <w:rPr>
          <w:rFonts w:ascii="Arial Narrow" w:hAnsi="Arial Narrow"/>
          <w:sz w:val="22"/>
          <w:szCs w:val="22"/>
        </w:rPr>
      </w:pPr>
      <w:r w:rsidRPr="003C0BEA">
        <w:rPr>
          <w:rFonts w:ascii="Arial Narrow" w:hAnsi="Arial Narrow"/>
          <w:sz w:val="22"/>
          <w:szCs w:val="22"/>
        </w:rPr>
        <w:t>En materia del principio democrático de las normas, el presupuesto de validez de la actuación del poder público, se basa en el principio de legalidad, que tiene como preámbulo rector las medidas que distribuyen competencias para restringir derechos, garantizándose de esa forma el principio de no ser juzgado sino conforme a las leyes preexistentes, como lo señala el artículo 29 de la Constitución Política, y en los casos en que esa atribución recae en servidores públicos, aquellos sólo pueden actuar dentro de las competencias que el orden jurídico les asigna expresamente.</w:t>
      </w:r>
    </w:p>
    <w:p w14:paraId="116938C9" w14:textId="181C42FA" w:rsidR="00220711" w:rsidRPr="003C0BEA" w:rsidRDefault="00220711" w:rsidP="00EF408A">
      <w:pPr>
        <w:pStyle w:val="Textoindependiente"/>
        <w:jc w:val="both"/>
        <w:rPr>
          <w:rFonts w:ascii="Arial Narrow" w:hAnsi="Arial Narrow"/>
          <w:i/>
          <w:sz w:val="22"/>
          <w:szCs w:val="22"/>
          <w:lang w:eastAsia="es-CO"/>
        </w:rPr>
      </w:pPr>
      <w:bookmarkStart w:id="6" w:name="306"/>
      <w:r w:rsidRPr="003C0BEA">
        <w:rPr>
          <w:rFonts w:ascii="Arial Narrow" w:hAnsi="Arial Narrow"/>
          <w:i/>
          <w:sz w:val="22"/>
          <w:szCs w:val="22"/>
          <w:lang w:eastAsia="es-CO"/>
        </w:rPr>
        <w:t xml:space="preserve">Ahora, la Ley 1801 de 2016 dispuso: </w:t>
      </w:r>
      <w:bookmarkStart w:id="7" w:name="4"/>
      <w:r w:rsidRPr="003C0BEA">
        <w:rPr>
          <w:rFonts w:ascii="Arial Narrow" w:hAnsi="Arial Narrow"/>
          <w:i/>
          <w:sz w:val="22"/>
          <w:szCs w:val="22"/>
          <w:lang w:eastAsia="es-CO"/>
        </w:rPr>
        <w:t>“ARTÍCULO 4</w:t>
      </w:r>
      <w:r w:rsidR="001A3289" w:rsidRPr="003C0BEA">
        <w:rPr>
          <w:rFonts w:ascii="Arial Narrow" w:hAnsi="Arial Narrow"/>
          <w:i/>
          <w:sz w:val="22"/>
          <w:szCs w:val="22"/>
          <w:lang w:eastAsia="es-CO"/>
        </w:rPr>
        <w:t>º</w:t>
      </w:r>
      <w:r w:rsidRPr="003C0BEA">
        <w:rPr>
          <w:rFonts w:ascii="Arial Narrow" w:hAnsi="Arial Narrow"/>
          <w:i/>
          <w:sz w:val="22"/>
          <w:szCs w:val="22"/>
          <w:lang w:eastAsia="es-CO"/>
        </w:rPr>
        <w:t>. AUTONOMÍA DEL ACTO Y DEL PROCEDIMIENTO DE POLICÍA.</w:t>
      </w:r>
      <w:bookmarkEnd w:id="7"/>
      <w:r w:rsidRPr="003C0BEA">
        <w:rPr>
          <w:rFonts w:ascii="Arial Narrow" w:hAnsi="Arial Narrow"/>
          <w:i/>
          <w:sz w:val="22"/>
          <w:szCs w:val="22"/>
          <w:lang w:eastAsia="es-CO"/>
        </w:rPr>
        <w:t> Las disposiciones de la Parte Primera del Código de Procedimiento Administrativo y de lo Contencioso Administrativo no se aplicarán al acto de Policía ni a los procedimientos de Policía, que por su misma naturaleza preventiva requieren decisiones de aplicación inmediata, eficaz, oportuna y diligente, para conservar el fin superior de la convivencia, de conformidad con las normas vigentes y el artículo </w:t>
      </w:r>
      <w:hyperlink r:id="rId8" w:anchor="2" w:history="1">
        <w:r w:rsidRPr="003C0BEA">
          <w:rPr>
            <w:rFonts w:ascii="Arial Narrow" w:hAnsi="Arial Narrow"/>
            <w:i/>
            <w:sz w:val="22"/>
            <w:szCs w:val="22"/>
            <w:lang w:eastAsia="es-CO"/>
          </w:rPr>
          <w:t>2</w:t>
        </w:r>
      </w:hyperlink>
      <w:r w:rsidR="001A3289" w:rsidRPr="003C0BEA">
        <w:rPr>
          <w:rFonts w:ascii="Arial Narrow" w:hAnsi="Arial Narrow"/>
          <w:i/>
          <w:sz w:val="22"/>
          <w:szCs w:val="22"/>
          <w:lang w:eastAsia="es-CO"/>
        </w:rPr>
        <w:t>º</w:t>
      </w:r>
      <w:r w:rsidRPr="003C0BEA">
        <w:rPr>
          <w:rFonts w:ascii="Arial Narrow" w:hAnsi="Arial Narrow"/>
          <w:i/>
          <w:sz w:val="22"/>
          <w:szCs w:val="22"/>
          <w:lang w:eastAsia="es-CO"/>
        </w:rPr>
        <w:t xml:space="preserve"> de la Ley 1437 de 2011. Por su parte las disposiciones de la parte segunda de la Ley </w:t>
      </w:r>
      <w:hyperlink r:id="rId9" w:anchor="INICIO" w:history="1">
        <w:r w:rsidRPr="003C0BEA">
          <w:rPr>
            <w:rFonts w:ascii="Arial Narrow" w:hAnsi="Arial Narrow"/>
            <w:i/>
            <w:sz w:val="22"/>
            <w:szCs w:val="22"/>
            <w:lang w:eastAsia="es-CO"/>
          </w:rPr>
          <w:t>1437</w:t>
        </w:r>
      </w:hyperlink>
      <w:r w:rsidRPr="003C0BEA">
        <w:rPr>
          <w:rFonts w:ascii="Arial Narrow" w:hAnsi="Arial Narrow"/>
          <w:i/>
          <w:sz w:val="22"/>
          <w:szCs w:val="22"/>
          <w:lang w:eastAsia="es-CO"/>
        </w:rPr>
        <w:t> de 2011 se aplicarán a la decisión final de las autoridades de Policía en el proceso único de Policía, con excepción de aquellas de que trata el numeral 3 del artículo </w:t>
      </w:r>
      <w:hyperlink r:id="rId10" w:anchor="105" w:history="1">
        <w:r w:rsidRPr="003C0BEA">
          <w:rPr>
            <w:rFonts w:ascii="Arial Narrow" w:hAnsi="Arial Narrow"/>
            <w:i/>
            <w:sz w:val="22"/>
            <w:szCs w:val="22"/>
            <w:lang w:eastAsia="es-CO"/>
          </w:rPr>
          <w:t>105</w:t>
        </w:r>
      </w:hyperlink>
      <w:r w:rsidRPr="003C0BEA">
        <w:rPr>
          <w:rFonts w:ascii="Arial Narrow" w:hAnsi="Arial Narrow"/>
          <w:i/>
          <w:sz w:val="22"/>
          <w:szCs w:val="22"/>
          <w:lang w:eastAsia="es-CO"/>
        </w:rPr>
        <w:t> de la ley en mención”.</w:t>
      </w:r>
    </w:p>
    <w:p w14:paraId="7A83B121" w14:textId="77777777" w:rsidR="00220711" w:rsidRPr="003C0BEA" w:rsidRDefault="00220711" w:rsidP="00EF408A">
      <w:pPr>
        <w:pStyle w:val="Textoindependiente"/>
        <w:jc w:val="both"/>
        <w:rPr>
          <w:rFonts w:ascii="Arial Narrow" w:hAnsi="Arial Narrow"/>
          <w:sz w:val="22"/>
          <w:szCs w:val="22"/>
          <w:lang w:eastAsia="es-CO"/>
        </w:rPr>
      </w:pPr>
      <w:r w:rsidRPr="003C0BEA">
        <w:rPr>
          <w:rFonts w:ascii="Arial Narrow" w:hAnsi="Arial Narrow"/>
          <w:sz w:val="22"/>
          <w:szCs w:val="22"/>
          <w:lang w:eastAsia="es-CO"/>
        </w:rPr>
        <w:t>Además, el Código Contencioso administrativo y de lo Contencioso Administrativo, dispone: “ARTÍCULO 306. ASPECTOS NO REGULADOS.</w:t>
      </w:r>
      <w:bookmarkEnd w:id="6"/>
      <w:r w:rsidRPr="003C0BEA">
        <w:rPr>
          <w:rFonts w:ascii="Arial Narrow" w:hAnsi="Arial Narrow"/>
          <w:sz w:val="22"/>
          <w:szCs w:val="22"/>
          <w:lang w:eastAsia="es-CO"/>
        </w:rPr>
        <w:t xml:space="preserve"> En los aspectos no contemplados en este Código se seguirá el Código de Procedimiento Civil en lo que sea compatible con la naturaleza de los procesos y actuaciones que correspondan a la Jurisdicción de lo Contencioso Administrativo”.</w:t>
      </w:r>
    </w:p>
    <w:p w14:paraId="11F1AB12" w14:textId="77777777" w:rsidR="00220711" w:rsidRPr="003C0BEA" w:rsidRDefault="00220711" w:rsidP="00EF408A">
      <w:pPr>
        <w:pStyle w:val="Textoindependiente"/>
        <w:jc w:val="both"/>
        <w:rPr>
          <w:rFonts w:ascii="Arial Narrow" w:hAnsi="Arial Narrow"/>
          <w:i/>
          <w:iCs/>
          <w:sz w:val="22"/>
          <w:szCs w:val="22"/>
          <w:lang w:eastAsia="es-CO"/>
        </w:rPr>
      </w:pPr>
      <w:r w:rsidRPr="003C0BEA">
        <w:rPr>
          <w:rFonts w:ascii="Arial Narrow" w:hAnsi="Arial Narrow"/>
          <w:sz w:val="22"/>
          <w:szCs w:val="22"/>
          <w:lang w:eastAsia="es-CO"/>
        </w:rPr>
        <w:t xml:space="preserve">Cabe señalar que el Código de Procedimiento Civil, fue derogado por la Ley 1564 de 2012 o Código General del Proceso, en el cual se consagra que: </w:t>
      </w:r>
      <w:bookmarkStart w:id="8" w:name="320"/>
      <w:r w:rsidRPr="003C0BEA">
        <w:rPr>
          <w:rFonts w:ascii="Arial Narrow" w:hAnsi="Arial Narrow"/>
          <w:i/>
          <w:iCs/>
          <w:sz w:val="22"/>
          <w:szCs w:val="22"/>
          <w:lang w:eastAsia="es-CO"/>
        </w:rPr>
        <w:t>“</w:t>
      </w:r>
      <w:r w:rsidRPr="003C0BEA">
        <w:rPr>
          <w:rFonts w:ascii="Arial Narrow" w:hAnsi="Arial Narrow"/>
          <w:b/>
          <w:bCs/>
          <w:i/>
          <w:iCs/>
          <w:sz w:val="22"/>
          <w:szCs w:val="22"/>
          <w:lang w:eastAsia="es-CO"/>
        </w:rPr>
        <w:t>ARTÍCULO 42. DEBERES DEL JUEZ.</w:t>
      </w:r>
      <w:bookmarkEnd w:id="8"/>
      <w:r w:rsidRPr="003C0BEA">
        <w:rPr>
          <w:rFonts w:ascii="Arial Narrow" w:hAnsi="Arial Narrow"/>
          <w:i/>
          <w:iCs/>
          <w:sz w:val="22"/>
          <w:szCs w:val="22"/>
          <w:lang w:eastAsia="es-CO"/>
        </w:rPr>
        <w:t> (…) 12. Realizar el control de legalidad de la actuación procesal una vez agotada cada etapa del proceso. (…)”</w:t>
      </w:r>
      <w:bookmarkStart w:id="9" w:name="321"/>
    </w:p>
    <w:bookmarkEnd w:id="9"/>
    <w:p w14:paraId="52C73998" w14:textId="77777777" w:rsidR="00220711" w:rsidRPr="003C0BEA" w:rsidRDefault="00220711" w:rsidP="00EF408A">
      <w:pPr>
        <w:pStyle w:val="Textoindependiente"/>
        <w:jc w:val="both"/>
        <w:rPr>
          <w:rFonts w:ascii="Arial Narrow" w:hAnsi="Arial Narrow"/>
          <w:i/>
          <w:iCs/>
          <w:sz w:val="22"/>
          <w:szCs w:val="22"/>
        </w:rPr>
      </w:pPr>
      <w:r w:rsidRPr="003C0BEA">
        <w:rPr>
          <w:rFonts w:ascii="Arial Narrow" w:hAnsi="Arial Narrow"/>
          <w:sz w:val="22"/>
          <w:szCs w:val="22"/>
        </w:rPr>
        <w:t xml:space="preserve">Bajo ese derrotero, se considera que los funcionarios judiciales como directores del proceso, deben vigilar las actuaciones procesales, en prevalencia del derecho sustancial, aún oficiosas. Por lo anterior, todo juzgador está facultado para volver a estudiar, el documento báculo de la actuación, para así garantizar la igualdad de las partes bajo el manto de un debido proceso de cara a la efectividad de los derechos dentro del juicio con la calidad de </w:t>
      </w:r>
      <w:r w:rsidRPr="003C0BEA">
        <w:rPr>
          <w:rFonts w:ascii="Arial Narrow" w:hAnsi="Arial Narrow"/>
          <w:sz w:val="22"/>
          <w:szCs w:val="22"/>
        </w:rPr>
        <w:lastRenderedPageBreak/>
        <w:t xml:space="preserve">defensor del bien superior de la impartición de justicia material, depurando el litigio de cualquier irregularidad. Así lo advierte la Corte Suprema de Justicia, quien señalo que: </w:t>
      </w:r>
      <w:r w:rsidRPr="003C0BEA">
        <w:rPr>
          <w:rFonts w:ascii="Arial Narrow" w:hAnsi="Arial Narrow"/>
          <w:i/>
          <w:iCs/>
          <w:sz w:val="22"/>
          <w:szCs w:val="22"/>
        </w:rPr>
        <w:t xml:space="preserve">“Los funcionarios judiciales han de vigilar que al interior de las actuaciones procesales perennemente se denote que los diversos litigios, teleológicamente, lo que buscan es dar prevalencia al derecho sustancial que en cada caso se disputa (artículos 228 de la Constitución Política y 11 del Código General del Proceso); por supuesto, ello comporta que a los juzgadores, como directores del proceso, legalmente les asiste toda una serie de potestades, aun oficiosas, para que las actuaciones que emprendan atiendan la anotada finalidad, mismas que corresponde observarlas desde la panorámica propia de la estructura que constituye el sistema jurídico, mas no desde la óptica restricta derivada de interpretar y aplicar cada aparte del articulado de manera aislada (…). </w:t>
      </w:r>
    </w:p>
    <w:p w14:paraId="5D2D7AB0" w14:textId="77777777" w:rsidR="00220711" w:rsidRPr="003C0BEA" w:rsidRDefault="00220711" w:rsidP="00EF408A">
      <w:pPr>
        <w:pStyle w:val="Textoindependiente"/>
        <w:jc w:val="both"/>
        <w:rPr>
          <w:rFonts w:ascii="Arial Narrow" w:hAnsi="Arial Narrow"/>
          <w:i/>
          <w:sz w:val="22"/>
          <w:szCs w:val="22"/>
        </w:rPr>
      </w:pPr>
      <w:r w:rsidRPr="003C0BEA">
        <w:rPr>
          <w:rFonts w:ascii="Arial Narrow" w:hAnsi="Arial Narrow"/>
          <w:i/>
          <w:sz w:val="22"/>
          <w:szCs w:val="22"/>
        </w:rPr>
        <w:t xml:space="preserve">De ese modo las cosas, todo juzgador, no cabe duda, está habilitado para volver a estudiar, incluso ex </w:t>
      </w:r>
      <w:proofErr w:type="spellStart"/>
      <w:r w:rsidRPr="003C0BEA">
        <w:rPr>
          <w:rFonts w:ascii="Arial Narrow" w:hAnsi="Arial Narrow"/>
          <w:i/>
          <w:sz w:val="22"/>
          <w:szCs w:val="22"/>
        </w:rPr>
        <w:t>officio</w:t>
      </w:r>
      <w:proofErr w:type="spellEnd"/>
      <w:r w:rsidRPr="003C0BEA">
        <w:rPr>
          <w:rFonts w:ascii="Arial Narrow" w:hAnsi="Arial Narrow"/>
          <w:i/>
          <w:sz w:val="22"/>
          <w:szCs w:val="22"/>
        </w:rPr>
        <w:t xml:space="preserve"> y sin límite en cuanto atañe con ese preciso tópico, el título que se presenta como soporte del recaudo, pues tal proceder ha de adelantarlo tanto al analizar, por vía de impugnación, la orden de apremio impartida cuando la misma es de ese modo rebatida, como también a la hora de emitir el fallo con que finiquite lo atañedero con ese escrutinio judicial, en tanto que ese es el primer aspecto relativamente al cual se ha de pronunciar la jurisdicción, ya sea a través del juez a quo, ora por el ad </w:t>
      </w:r>
      <w:proofErr w:type="spellStart"/>
      <w:r w:rsidRPr="003C0BEA">
        <w:rPr>
          <w:rFonts w:ascii="Arial Narrow" w:hAnsi="Arial Narrow"/>
          <w:i/>
          <w:sz w:val="22"/>
          <w:szCs w:val="22"/>
        </w:rPr>
        <w:t>quem</w:t>
      </w:r>
      <w:proofErr w:type="spellEnd"/>
      <w:r w:rsidRPr="003C0BEA">
        <w:rPr>
          <w:rFonts w:ascii="Arial Narrow" w:hAnsi="Arial Narrow"/>
          <w:i/>
          <w:sz w:val="22"/>
          <w:szCs w:val="22"/>
        </w:rPr>
        <w:t xml:space="preserve"> (…).</w:t>
      </w:r>
      <w:r w:rsidRPr="003C0BEA">
        <w:rPr>
          <w:rStyle w:val="Refdenotaalpie"/>
          <w:rFonts w:ascii="Arial Narrow" w:eastAsia="Droid Sans" w:hAnsi="Arial Narrow"/>
          <w:bCs/>
          <w:i/>
          <w:iCs/>
          <w:sz w:val="22"/>
          <w:szCs w:val="22"/>
        </w:rPr>
        <w:footnoteReference w:id="2"/>
      </w:r>
    </w:p>
    <w:bookmarkEnd w:id="5"/>
    <w:p w14:paraId="4BB420A6" w14:textId="15BDC2FD" w:rsidR="00220711" w:rsidRPr="00EF408A" w:rsidRDefault="00FA36DA" w:rsidP="001A3289">
      <w:pPr>
        <w:pStyle w:val="Textoindependiente"/>
        <w:rPr>
          <w:rFonts w:ascii="Arial Narrow" w:eastAsiaTheme="minorEastAsia" w:hAnsi="Arial Narrow"/>
          <w:b/>
          <w:color w:val="C0504D" w:themeColor="accent2"/>
          <w:sz w:val="22"/>
          <w:szCs w:val="22"/>
          <w:lang w:eastAsia="es-CO"/>
        </w:rPr>
      </w:pPr>
      <w:r w:rsidRPr="00EF408A">
        <w:rPr>
          <w:rFonts w:ascii="Arial Narrow" w:eastAsiaTheme="minorEastAsia" w:hAnsi="Arial Narrow"/>
          <w:b/>
          <w:color w:val="C0504D" w:themeColor="accent2"/>
          <w:sz w:val="22"/>
          <w:szCs w:val="22"/>
          <w:lang w:eastAsia="es-CO"/>
        </w:rPr>
        <w:t>EN EL</w:t>
      </w:r>
      <w:r w:rsidR="00220711" w:rsidRPr="00EF408A">
        <w:rPr>
          <w:rFonts w:ascii="Arial Narrow" w:eastAsiaTheme="minorEastAsia" w:hAnsi="Arial Narrow"/>
          <w:b/>
          <w:color w:val="C0504D" w:themeColor="accent2"/>
          <w:sz w:val="22"/>
          <w:szCs w:val="22"/>
          <w:lang w:eastAsia="es-CO"/>
        </w:rPr>
        <w:t xml:space="preserve"> CASO CONCRETO.</w:t>
      </w:r>
    </w:p>
    <w:p w14:paraId="2B6EA23F" w14:textId="6FC5066F" w:rsidR="00B95160" w:rsidRPr="003C0BEA" w:rsidRDefault="00220711" w:rsidP="006033B6">
      <w:pPr>
        <w:pStyle w:val="NormalWeb"/>
        <w:spacing w:before="0" w:beforeAutospacing="0" w:after="0" w:afterAutospacing="0"/>
        <w:jc w:val="both"/>
        <w:rPr>
          <w:rFonts w:ascii="Arial Narrow" w:hAnsi="Arial Narrow"/>
          <w:sz w:val="22"/>
          <w:szCs w:val="22"/>
        </w:rPr>
      </w:pPr>
      <w:r w:rsidRPr="003C0BEA">
        <w:rPr>
          <w:rFonts w:ascii="Arial Narrow" w:hAnsi="Arial Narrow"/>
          <w:sz w:val="22"/>
          <w:szCs w:val="22"/>
        </w:rPr>
        <w:t xml:space="preserve">Teniendo en consideración </w:t>
      </w:r>
      <w:r w:rsidR="00C60003" w:rsidRPr="003C0BEA">
        <w:rPr>
          <w:rFonts w:ascii="Arial Narrow" w:hAnsi="Arial Narrow"/>
          <w:sz w:val="22"/>
          <w:szCs w:val="22"/>
        </w:rPr>
        <w:t xml:space="preserve">que </w:t>
      </w:r>
      <w:r w:rsidR="0090638F" w:rsidRPr="003C0BEA">
        <w:rPr>
          <w:rFonts w:ascii="Arial Narrow" w:hAnsi="Arial Narrow"/>
          <w:sz w:val="22"/>
          <w:szCs w:val="22"/>
        </w:rPr>
        <w:t>la queja</w:t>
      </w:r>
      <w:r w:rsidR="00C9794A" w:rsidRPr="003C0BEA">
        <w:rPr>
          <w:rFonts w:ascii="Arial Narrow" w:hAnsi="Arial Narrow"/>
          <w:sz w:val="22"/>
          <w:szCs w:val="22"/>
        </w:rPr>
        <w:t xml:space="preserve"> que dio inicio al presente expediente fue</w:t>
      </w:r>
      <w:r w:rsidR="003B62CA" w:rsidRPr="003C0BEA">
        <w:rPr>
          <w:rFonts w:ascii="Arial Narrow" w:hAnsi="Arial Narrow"/>
          <w:sz w:val="22"/>
          <w:szCs w:val="22"/>
        </w:rPr>
        <w:t xml:space="preserve"> la remitida por el DADEP mediante radicado No. 20196810003762 </w:t>
      </w:r>
      <w:r w:rsidR="00FC1975" w:rsidRPr="003C0BEA">
        <w:rPr>
          <w:rFonts w:ascii="Arial Narrow" w:hAnsi="Arial Narrow"/>
          <w:sz w:val="22"/>
          <w:szCs w:val="22"/>
        </w:rPr>
        <w:t xml:space="preserve">en la que se </w:t>
      </w:r>
      <w:r w:rsidR="00E95D01" w:rsidRPr="003C0BEA">
        <w:rPr>
          <w:rFonts w:ascii="Arial Narrow" w:hAnsi="Arial Narrow"/>
          <w:sz w:val="22"/>
          <w:szCs w:val="22"/>
        </w:rPr>
        <w:t>solicita la intervención para el uso del salón comunal del barrio molinos del sur</w:t>
      </w:r>
      <w:r w:rsidR="00C01143" w:rsidRPr="003C0BEA">
        <w:rPr>
          <w:rFonts w:ascii="Arial Narrow" w:hAnsi="Arial Narrow"/>
          <w:sz w:val="22"/>
          <w:szCs w:val="22"/>
        </w:rPr>
        <w:t xml:space="preserve"> con la que se avocó conocimiento </w:t>
      </w:r>
      <w:r w:rsidR="00AE309D" w:rsidRPr="003C0BEA">
        <w:rPr>
          <w:rFonts w:ascii="Arial Narrow" w:hAnsi="Arial Narrow"/>
          <w:sz w:val="22"/>
          <w:szCs w:val="22"/>
        </w:rPr>
        <w:t>el día 08 de abril de 2019 por el comportamiento 140</w:t>
      </w:r>
      <w:r w:rsidR="0018002C" w:rsidRPr="003C0BEA">
        <w:rPr>
          <w:rFonts w:ascii="Arial Narrow" w:hAnsi="Arial Narrow"/>
          <w:sz w:val="22"/>
          <w:szCs w:val="22"/>
        </w:rPr>
        <w:t xml:space="preserve">, así como </w:t>
      </w:r>
      <w:r w:rsidR="00AC7618" w:rsidRPr="003C0BEA">
        <w:rPr>
          <w:rFonts w:ascii="Arial Narrow" w:hAnsi="Arial Narrow"/>
          <w:sz w:val="22"/>
          <w:szCs w:val="22"/>
        </w:rPr>
        <w:t>las actas</w:t>
      </w:r>
      <w:r w:rsidR="009C7FF4" w:rsidRPr="003C0BEA">
        <w:rPr>
          <w:rFonts w:ascii="Arial Narrow" w:hAnsi="Arial Narrow"/>
          <w:sz w:val="22"/>
          <w:szCs w:val="22"/>
        </w:rPr>
        <w:t xml:space="preserve"> de audiencia de fecha </w:t>
      </w:r>
      <w:r w:rsidR="00B95160" w:rsidRPr="003C0BEA">
        <w:rPr>
          <w:rFonts w:ascii="Arial Narrow" w:hAnsi="Arial Narrow"/>
          <w:noProof/>
          <w:sz w:val="22"/>
          <w:szCs w:val="22"/>
        </w:rPr>
        <w:t>06 de marzo de 2023</w:t>
      </w:r>
      <w:r w:rsidR="009C7FF4" w:rsidRPr="003C0BEA">
        <w:rPr>
          <w:rFonts w:ascii="Arial Narrow" w:hAnsi="Arial Narrow"/>
          <w:sz w:val="22"/>
          <w:szCs w:val="22"/>
        </w:rPr>
        <w:t xml:space="preserve"> donde el representante del DADEP</w:t>
      </w:r>
      <w:r w:rsidR="00B95160" w:rsidRPr="003C0BEA">
        <w:rPr>
          <w:rFonts w:ascii="Arial Narrow" w:hAnsi="Arial Narrow"/>
          <w:sz w:val="22"/>
          <w:szCs w:val="22"/>
        </w:rPr>
        <w:t xml:space="preserve"> </w:t>
      </w:r>
      <w:r w:rsidR="00B95160" w:rsidRPr="003C0BEA">
        <w:rPr>
          <w:rFonts w:ascii="Arial Narrow" w:hAnsi="Arial Narrow"/>
          <w:noProof/>
          <w:sz w:val="22"/>
          <w:szCs w:val="22"/>
        </w:rPr>
        <w:t>doctor OSCAR ANDRES MESA RODRIGUEZ</w:t>
      </w:r>
      <w:r w:rsidR="009C7FF4" w:rsidRPr="003C0BEA">
        <w:rPr>
          <w:rFonts w:ascii="Arial Narrow" w:hAnsi="Arial Narrow"/>
          <w:sz w:val="22"/>
          <w:szCs w:val="22"/>
        </w:rPr>
        <w:t xml:space="preserve"> solicita: “</w:t>
      </w:r>
      <w:r w:rsidR="00B95160" w:rsidRPr="003C0BEA">
        <w:rPr>
          <w:rFonts w:ascii="Arial Narrow" w:hAnsi="Arial Narrow"/>
          <w:noProof/>
          <w:sz w:val="22"/>
          <w:szCs w:val="22"/>
        </w:rPr>
        <w:t>…</w:t>
      </w:r>
      <w:r w:rsidR="00B95160" w:rsidRPr="003C0BEA">
        <w:rPr>
          <w:rFonts w:ascii="Arial Narrow" w:hAnsi="Arial Narrow"/>
          <w:b/>
          <w:bCs/>
          <w:i/>
          <w:iCs/>
          <w:noProof/>
          <w:sz w:val="22"/>
          <w:szCs w:val="22"/>
          <w:u w:val="single"/>
        </w:rPr>
        <w:t>este predio tiene que mantenerse incólume a su infraestructura y destinación</w:t>
      </w:r>
      <w:r w:rsidR="00B95160" w:rsidRPr="003C0BEA">
        <w:rPr>
          <w:rFonts w:ascii="Arial Narrow" w:hAnsi="Arial Narrow"/>
          <w:i/>
          <w:iCs/>
          <w:noProof/>
          <w:sz w:val="22"/>
          <w:szCs w:val="22"/>
        </w:rPr>
        <w:t xml:space="preserve">, por otra parte, no se evidencia licencia de contrucción en la cual se autorice cambio de fachada, acto que va en contravía con el artículo 135 de la Ley 1801, “Comportamientos contrarios a la infracción urbanística” (sic) como lo enuncia el numeral 3 de dicho artículo, </w:t>
      </w:r>
      <w:r w:rsidR="00B95160" w:rsidRPr="003C0BEA">
        <w:rPr>
          <w:rFonts w:ascii="Arial Narrow" w:hAnsi="Arial Narrow"/>
          <w:b/>
          <w:bCs/>
          <w:i/>
          <w:iCs/>
          <w:noProof/>
          <w:sz w:val="22"/>
          <w:szCs w:val="22"/>
          <w:u w:val="single"/>
        </w:rPr>
        <w:t>se resalta que tampoco puede generarse explotación económica con locales comerciales, como lo viene haciendo la junta de acttión comunal</w:t>
      </w:r>
      <w:r w:rsidR="00B95160" w:rsidRPr="003C0BEA">
        <w:rPr>
          <w:rFonts w:ascii="Arial Narrow" w:hAnsi="Arial Narrow"/>
          <w:noProof/>
          <w:sz w:val="22"/>
          <w:szCs w:val="22"/>
        </w:rPr>
        <w:t xml:space="preserve">…”(resaltado y negrita del despacho) audiencia suspendida para reanudarse el 02 de mayo de 2023, audiencia que fue suspendida por inasistencia de la parte querellada y fijando fecha para continuar el 05 de junio de 2023.  </w:t>
      </w:r>
    </w:p>
    <w:p w14:paraId="56F99F93" w14:textId="6678751A" w:rsidR="00770B3A" w:rsidRPr="003C0BEA" w:rsidRDefault="00770B3A" w:rsidP="006033B6">
      <w:pPr>
        <w:pStyle w:val="NormalWeb"/>
        <w:spacing w:before="0" w:beforeAutospacing="0" w:after="0" w:afterAutospacing="0"/>
        <w:jc w:val="both"/>
        <w:rPr>
          <w:rFonts w:ascii="Arial Narrow" w:hAnsi="Arial Narrow"/>
          <w:noProof/>
          <w:sz w:val="22"/>
          <w:szCs w:val="22"/>
        </w:rPr>
      </w:pPr>
      <w:r w:rsidRPr="003C0BEA">
        <w:rPr>
          <w:rFonts w:ascii="Arial Narrow" w:hAnsi="Arial Narrow"/>
          <w:noProof/>
          <w:sz w:val="22"/>
          <w:szCs w:val="22"/>
        </w:rPr>
        <w:t>Así mismo, mediante oficio radicado No. 20223010150551 el DADEP indica que: “</w:t>
      </w:r>
      <w:r w:rsidRPr="003C0BEA">
        <w:rPr>
          <w:rFonts w:ascii="Arial Narrow" w:hAnsi="Arial Narrow"/>
          <w:i/>
          <w:iCs/>
          <w:noProof/>
          <w:sz w:val="22"/>
          <w:szCs w:val="22"/>
        </w:rPr>
        <w:t xml:space="preserve">el predio objeto de consulta e identificado el Código CIP AAA0009EEZE y nomenclatura Calle 49 D BIS SUR 5X-02, </w:t>
      </w:r>
      <w:r w:rsidRPr="003C0BEA">
        <w:rPr>
          <w:rFonts w:ascii="Arial Narrow" w:hAnsi="Arial Narrow"/>
          <w:b/>
          <w:bCs/>
          <w:i/>
          <w:iCs/>
          <w:noProof/>
          <w:sz w:val="22"/>
          <w:szCs w:val="22"/>
        </w:rPr>
        <w:t>se encuentra incorporado dentro del Registro Único del Patrimonio Inmobiliario Distrital bajo el Código RUPI: 2701-37,</w:t>
      </w:r>
      <w:r w:rsidRPr="003C0BEA">
        <w:rPr>
          <w:rFonts w:ascii="Arial Narrow" w:hAnsi="Arial Narrow"/>
          <w:i/>
          <w:iCs/>
          <w:noProof/>
          <w:sz w:val="22"/>
          <w:szCs w:val="22"/>
        </w:rPr>
        <w:t xml:space="preserve"> el cual hace partede la Urbanización LOS MOLINOS DEL SUR, y que tiene destinación específica de ZONA COMUNAL – ZONA DE EQUIPAMENTO COMUNA</w:t>
      </w:r>
      <w:r w:rsidR="007E1752" w:rsidRPr="003C0BEA">
        <w:rPr>
          <w:rFonts w:ascii="Arial Narrow" w:hAnsi="Arial Narrow"/>
          <w:i/>
          <w:iCs/>
          <w:noProof/>
          <w:sz w:val="22"/>
          <w:szCs w:val="22"/>
        </w:rPr>
        <w:t>L</w:t>
      </w:r>
      <w:r w:rsidRPr="003C0BEA">
        <w:rPr>
          <w:rFonts w:ascii="Arial Narrow" w:hAnsi="Arial Narrow"/>
          <w:i/>
          <w:iCs/>
          <w:noProof/>
          <w:sz w:val="22"/>
          <w:szCs w:val="22"/>
        </w:rPr>
        <w:t>, por lo que se considera como un bien de uso público y cuenta con certificacion de dominio de bienes del Patrimonio Inmobiliario Distrital – Sector Central, que se aporta al presente documento como medio de prueba para que haga parte de la actuación procesal</w:t>
      </w:r>
      <w:r w:rsidRPr="003C0BEA">
        <w:rPr>
          <w:rFonts w:ascii="Arial Narrow" w:hAnsi="Arial Narrow"/>
          <w:noProof/>
          <w:sz w:val="22"/>
          <w:szCs w:val="22"/>
        </w:rPr>
        <w:t xml:space="preserve">”. </w:t>
      </w:r>
    </w:p>
    <w:p w14:paraId="256B7FDB" w14:textId="0F4C8B24" w:rsidR="00982185" w:rsidRPr="003C0BEA" w:rsidRDefault="00982185" w:rsidP="006033B6">
      <w:pPr>
        <w:pStyle w:val="NormalWeb"/>
        <w:spacing w:before="0" w:beforeAutospacing="0" w:after="0" w:afterAutospacing="0"/>
        <w:jc w:val="both"/>
        <w:rPr>
          <w:rFonts w:ascii="Arial Narrow" w:hAnsi="Arial Narrow"/>
          <w:sz w:val="22"/>
          <w:szCs w:val="22"/>
        </w:rPr>
      </w:pPr>
      <w:r w:rsidRPr="003C0BEA">
        <w:rPr>
          <w:rFonts w:ascii="Arial Narrow" w:hAnsi="Arial Narrow"/>
          <w:noProof/>
          <w:sz w:val="22"/>
          <w:szCs w:val="22"/>
        </w:rPr>
        <w:t xml:space="preserve">De acuerdo a lo anterior, </w:t>
      </w:r>
      <w:r w:rsidRPr="003C0BEA">
        <w:rPr>
          <w:rFonts w:ascii="Arial Narrow" w:hAnsi="Arial Narrow"/>
          <w:sz w:val="22"/>
          <w:szCs w:val="22"/>
        </w:rPr>
        <w:t>es dable que el comportamiento contrario a la convivencia que presuntamente se e</w:t>
      </w:r>
      <w:r w:rsidR="00A660F1" w:rsidRPr="003C0BEA">
        <w:rPr>
          <w:rFonts w:ascii="Arial Narrow" w:hAnsi="Arial Narrow"/>
          <w:sz w:val="22"/>
          <w:szCs w:val="22"/>
        </w:rPr>
        <w:t>n</w:t>
      </w:r>
      <w:r w:rsidRPr="003C0BEA">
        <w:rPr>
          <w:rFonts w:ascii="Arial Narrow" w:hAnsi="Arial Narrow"/>
          <w:sz w:val="22"/>
          <w:szCs w:val="22"/>
        </w:rPr>
        <w:t>cuentra vulnerado por parte de la JAC molinos del sur es el descrito en el artículo</w:t>
      </w:r>
      <w:r w:rsidR="00D93162" w:rsidRPr="003C0BEA">
        <w:rPr>
          <w:rFonts w:ascii="Arial Narrow" w:hAnsi="Arial Narrow"/>
          <w:sz w:val="22"/>
          <w:szCs w:val="22"/>
        </w:rPr>
        <w:t xml:space="preserve"> 140.5</w:t>
      </w:r>
      <w:r w:rsidRPr="003C0BEA">
        <w:rPr>
          <w:rFonts w:ascii="Arial Narrow" w:hAnsi="Arial Narrow"/>
          <w:sz w:val="22"/>
          <w:szCs w:val="22"/>
        </w:rPr>
        <w:t xml:space="preserve"> </w:t>
      </w:r>
      <w:r w:rsidRPr="003C0BEA">
        <w:rPr>
          <w:rFonts w:ascii="Arial Narrow" w:hAnsi="Arial Narrow" w:cs="Arial"/>
          <w:sz w:val="22"/>
          <w:szCs w:val="22"/>
        </w:rPr>
        <w:t>“</w:t>
      </w:r>
      <w:r w:rsidR="00D93162" w:rsidRPr="003C0BEA">
        <w:rPr>
          <w:rFonts w:ascii="Arial Narrow" w:hAnsi="Arial Narrow" w:cs="Arial"/>
          <w:sz w:val="22"/>
          <w:szCs w:val="22"/>
        </w:rPr>
        <w:t xml:space="preserve">ARTÍCULO </w:t>
      </w:r>
      <w:r w:rsidRPr="003C0BEA">
        <w:rPr>
          <w:rFonts w:ascii="Arial Narrow" w:hAnsi="Arial Narrow" w:cs="Arial"/>
          <w:sz w:val="22"/>
          <w:szCs w:val="22"/>
        </w:rPr>
        <w:t xml:space="preserve">140 </w:t>
      </w:r>
      <w:r w:rsidRPr="003C0BEA">
        <w:rPr>
          <w:rFonts w:ascii="Arial Narrow" w:hAnsi="Arial Narrow"/>
          <w:sz w:val="22"/>
          <w:szCs w:val="22"/>
        </w:rPr>
        <w:t xml:space="preserve">Los siguientes comportamientos son contrarios al cuidado e integridad del espacio público y por lo tanto no deben efectuarse: (…) 5. Ensuciar, dañar o </w:t>
      </w:r>
      <w:r w:rsidRPr="003C0BEA">
        <w:rPr>
          <w:rFonts w:ascii="Arial Narrow" w:hAnsi="Arial Narrow"/>
          <w:b/>
          <w:bCs/>
          <w:sz w:val="22"/>
          <w:szCs w:val="22"/>
          <w:u w:val="single"/>
        </w:rPr>
        <w:t>hacer un uso indebido o abusivo de los bienes fiscales o de uso público o contrariar los reglamentos o manuales pertinentes.</w:t>
      </w:r>
      <w:r w:rsidRPr="003C0BEA">
        <w:rPr>
          <w:rFonts w:ascii="Arial Narrow" w:hAnsi="Arial Narrow"/>
          <w:sz w:val="22"/>
          <w:szCs w:val="22"/>
        </w:rPr>
        <w:t xml:space="preserve">” </w:t>
      </w:r>
      <w:r w:rsidR="00F62133" w:rsidRPr="003C0BEA">
        <w:rPr>
          <w:rFonts w:ascii="Arial Narrow" w:hAnsi="Arial Narrow"/>
          <w:sz w:val="22"/>
          <w:szCs w:val="22"/>
        </w:rPr>
        <w:t xml:space="preserve">El cual tiene como </w:t>
      </w:r>
      <w:r w:rsidR="00C82B20" w:rsidRPr="003C0BEA">
        <w:rPr>
          <w:rFonts w:ascii="Arial Narrow" w:hAnsi="Arial Narrow"/>
          <w:sz w:val="22"/>
          <w:szCs w:val="22"/>
        </w:rPr>
        <w:t xml:space="preserve">medida correctiva: </w:t>
      </w:r>
      <w:r w:rsidR="005A4053" w:rsidRPr="003C0BEA">
        <w:rPr>
          <w:rFonts w:ascii="Arial Narrow" w:hAnsi="Arial Narrow"/>
          <w:sz w:val="22"/>
          <w:szCs w:val="22"/>
        </w:rPr>
        <w:t>“</w:t>
      </w:r>
      <w:r w:rsidR="00C82B20" w:rsidRPr="003C0BEA">
        <w:rPr>
          <w:rFonts w:ascii="Arial Narrow" w:hAnsi="Arial Narrow"/>
          <w:sz w:val="22"/>
          <w:szCs w:val="22"/>
        </w:rPr>
        <w:t>Multa General tipo 3; Reparación de daños materiales de muebles o inmuebles; Construcción, cerramiento, reparación o mantenimiento de inmueble</w:t>
      </w:r>
      <w:r w:rsidR="00113E72" w:rsidRPr="003C0BEA">
        <w:rPr>
          <w:rFonts w:ascii="Arial Narrow" w:hAnsi="Arial Narrow"/>
          <w:sz w:val="22"/>
          <w:szCs w:val="22"/>
        </w:rPr>
        <w:t>”</w:t>
      </w:r>
      <w:r w:rsidR="00C82B20" w:rsidRPr="003C0BEA">
        <w:rPr>
          <w:rFonts w:ascii="Arial Narrow" w:hAnsi="Arial Narrow"/>
          <w:sz w:val="22"/>
          <w:szCs w:val="22"/>
        </w:rPr>
        <w:t>.</w:t>
      </w:r>
    </w:p>
    <w:p w14:paraId="2048A6E9" w14:textId="4AEC6A54" w:rsidR="005E7973" w:rsidRPr="003C0BEA" w:rsidRDefault="00982185" w:rsidP="006033B6">
      <w:pPr>
        <w:pStyle w:val="Sinespaciado"/>
        <w:jc w:val="both"/>
        <w:rPr>
          <w:rFonts w:ascii="Arial Narrow" w:hAnsi="Arial Narrow"/>
          <w:sz w:val="22"/>
          <w:szCs w:val="22"/>
        </w:rPr>
      </w:pPr>
      <w:r w:rsidRPr="003C0BEA">
        <w:rPr>
          <w:rFonts w:ascii="Arial Narrow" w:hAnsi="Arial Narrow"/>
          <w:sz w:val="22"/>
          <w:szCs w:val="22"/>
        </w:rPr>
        <w:t>Por otro lado, c</w:t>
      </w:r>
      <w:r w:rsidR="0090638F" w:rsidRPr="003C0BEA">
        <w:rPr>
          <w:rFonts w:ascii="Arial Narrow" w:hAnsi="Arial Narrow"/>
          <w:sz w:val="22"/>
          <w:szCs w:val="22"/>
        </w:rPr>
        <w:t>on</w:t>
      </w:r>
      <w:r w:rsidR="00773F8D" w:rsidRPr="003C0BEA">
        <w:rPr>
          <w:rFonts w:ascii="Arial Narrow" w:hAnsi="Arial Narrow"/>
          <w:sz w:val="22"/>
          <w:szCs w:val="22"/>
        </w:rPr>
        <w:t xml:space="preserve"> respecto al</w:t>
      </w:r>
      <w:r w:rsidR="0090638F" w:rsidRPr="003C0BEA">
        <w:rPr>
          <w:rFonts w:ascii="Arial Narrow" w:hAnsi="Arial Narrow"/>
          <w:sz w:val="22"/>
          <w:szCs w:val="22"/>
        </w:rPr>
        <w:t xml:space="preserve"> radicado No. </w:t>
      </w:r>
      <w:r w:rsidR="005F239C" w:rsidRPr="003C0BEA">
        <w:rPr>
          <w:rFonts w:ascii="Arial Narrow" w:hAnsi="Arial Narrow"/>
          <w:sz w:val="22"/>
          <w:szCs w:val="22"/>
        </w:rPr>
        <w:t>20196810133662 de fecha 08 de noviembre de 2019</w:t>
      </w:r>
      <w:r w:rsidR="00773F8D" w:rsidRPr="003C0BEA">
        <w:rPr>
          <w:rFonts w:ascii="Arial Narrow" w:hAnsi="Arial Narrow"/>
          <w:sz w:val="22"/>
          <w:szCs w:val="22"/>
        </w:rPr>
        <w:t xml:space="preserve"> en la que</w:t>
      </w:r>
      <w:r w:rsidR="005F239C" w:rsidRPr="003C0BEA">
        <w:rPr>
          <w:rFonts w:ascii="Arial Narrow" w:hAnsi="Arial Narrow"/>
          <w:sz w:val="22"/>
          <w:szCs w:val="22"/>
        </w:rPr>
        <w:t xml:space="preserve"> </w:t>
      </w:r>
      <w:r w:rsidR="005E3693" w:rsidRPr="003C0BEA">
        <w:rPr>
          <w:rFonts w:ascii="Arial Narrow" w:hAnsi="Arial Narrow"/>
          <w:sz w:val="22"/>
          <w:szCs w:val="22"/>
        </w:rPr>
        <w:t xml:space="preserve">relata como hechos la </w:t>
      </w:r>
      <w:r w:rsidR="00E02FD9" w:rsidRPr="003C0BEA">
        <w:rPr>
          <w:rFonts w:ascii="Arial Narrow" w:hAnsi="Arial Narrow"/>
          <w:sz w:val="22"/>
          <w:szCs w:val="22"/>
        </w:rPr>
        <w:t>intervención urbanística consistente en el cambio de fachada</w:t>
      </w:r>
      <w:r w:rsidR="00623037" w:rsidRPr="003C0BEA">
        <w:rPr>
          <w:rFonts w:ascii="Arial Narrow" w:hAnsi="Arial Narrow"/>
          <w:sz w:val="22"/>
          <w:szCs w:val="22"/>
        </w:rPr>
        <w:t xml:space="preserve"> y que </w:t>
      </w:r>
      <w:r w:rsidR="009948F6" w:rsidRPr="003C0BEA">
        <w:rPr>
          <w:rFonts w:ascii="Arial Narrow" w:hAnsi="Arial Narrow"/>
          <w:sz w:val="22"/>
          <w:szCs w:val="22"/>
        </w:rPr>
        <w:t>el informe técnico emitido por el profesional de apoyo asignado a este despacho obrante a folio 15-</w:t>
      </w:r>
      <w:r w:rsidR="00C520E2" w:rsidRPr="003C0BEA">
        <w:rPr>
          <w:rFonts w:ascii="Arial Narrow" w:hAnsi="Arial Narrow"/>
          <w:sz w:val="22"/>
          <w:szCs w:val="22"/>
        </w:rPr>
        <w:t xml:space="preserve">16 y adverso, indica que se realizó una intervención en la fachada lateral sur del salón comunal </w:t>
      </w:r>
      <w:r w:rsidR="00004D7B" w:rsidRPr="003C0BEA">
        <w:rPr>
          <w:rFonts w:ascii="Arial Narrow" w:hAnsi="Arial Narrow"/>
          <w:sz w:val="22"/>
          <w:szCs w:val="22"/>
        </w:rPr>
        <w:t>en un área aproximada de 4.00 m2</w:t>
      </w:r>
      <w:r w:rsidR="00BC550B" w:rsidRPr="003C0BEA">
        <w:rPr>
          <w:rFonts w:ascii="Arial Narrow" w:hAnsi="Arial Narrow"/>
          <w:sz w:val="22"/>
          <w:szCs w:val="22"/>
        </w:rPr>
        <w:t>, se hace necesario que este despacho remita copia del radicado</w:t>
      </w:r>
      <w:r w:rsidR="00B45151" w:rsidRPr="003C0BEA">
        <w:rPr>
          <w:rFonts w:ascii="Arial Narrow" w:hAnsi="Arial Narrow"/>
          <w:sz w:val="22"/>
          <w:szCs w:val="22"/>
        </w:rPr>
        <w:t xml:space="preserve"> 20196810133662 </w:t>
      </w:r>
      <w:r w:rsidR="00BC550B" w:rsidRPr="003C0BEA">
        <w:rPr>
          <w:rFonts w:ascii="Arial Narrow" w:hAnsi="Arial Narrow"/>
          <w:sz w:val="22"/>
          <w:szCs w:val="22"/>
        </w:rPr>
        <w:t>así como del mencionado informe técnico a la profesional grado 24</w:t>
      </w:r>
      <w:r w:rsidR="00806B16" w:rsidRPr="003C0BEA">
        <w:rPr>
          <w:rFonts w:ascii="Arial Narrow" w:hAnsi="Arial Narrow"/>
          <w:sz w:val="22"/>
          <w:szCs w:val="22"/>
        </w:rPr>
        <w:t xml:space="preserve"> de</w:t>
      </w:r>
      <w:r w:rsidR="00B34358" w:rsidRPr="003C0BEA">
        <w:rPr>
          <w:rFonts w:ascii="Arial Narrow" w:hAnsi="Arial Narrow"/>
          <w:sz w:val="22"/>
          <w:szCs w:val="22"/>
        </w:rPr>
        <w:t xml:space="preserve">l área de Gestión Policiva </w:t>
      </w:r>
      <w:r w:rsidR="00AD6F8D" w:rsidRPr="003C0BEA">
        <w:rPr>
          <w:rFonts w:ascii="Arial Narrow" w:hAnsi="Arial Narrow"/>
          <w:sz w:val="22"/>
          <w:szCs w:val="22"/>
        </w:rPr>
        <w:t>Inspecciones de esta</w:t>
      </w:r>
      <w:r w:rsidR="00806B16" w:rsidRPr="003C0BEA">
        <w:rPr>
          <w:rFonts w:ascii="Arial Narrow" w:hAnsi="Arial Narrow"/>
          <w:sz w:val="22"/>
          <w:szCs w:val="22"/>
        </w:rPr>
        <w:t xml:space="preserve"> </w:t>
      </w:r>
      <w:r w:rsidR="00AD6F8D" w:rsidRPr="003C0BEA">
        <w:rPr>
          <w:rFonts w:ascii="Arial Narrow" w:hAnsi="Arial Narrow"/>
          <w:sz w:val="22"/>
          <w:szCs w:val="22"/>
        </w:rPr>
        <w:t>A</w:t>
      </w:r>
      <w:r w:rsidR="00806B16" w:rsidRPr="003C0BEA">
        <w:rPr>
          <w:rFonts w:ascii="Arial Narrow" w:hAnsi="Arial Narrow"/>
          <w:sz w:val="22"/>
          <w:szCs w:val="22"/>
        </w:rPr>
        <w:t xml:space="preserve">lcaldía </w:t>
      </w:r>
      <w:r w:rsidR="00AD6F8D" w:rsidRPr="003C0BEA">
        <w:rPr>
          <w:rFonts w:ascii="Arial Narrow" w:hAnsi="Arial Narrow"/>
          <w:sz w:val="22"/>
          <w:szCs w:val="22"/>
        </w:rPr>
        <w:t>L</w:t>
      </w:r>
      <w:r w:rsidR="00806B16" w:rsidRPr="003C0BEA">
        <w:rPr>
          <w:rFonts w:ascii="Arial Narrow" w:hAnsi="Arial Narrow"/>
          <w:sz w:val="22"/>
          <w:szCs w:val="22"/>
        </w:rPr>
        <w:t>ocal</w:t>
      </w:r>
      <w:r w:rsidR="00BC550B" w:rsidRPr="003C0BEA">
        <w:rPr>
          <w:rFonts w:ascii="Arial Narrow" w:hAnsi="Arial Narrow"/>
          <w:sz w:val="22"/>
          <w:szCs w:val="22"/>
        </w:rPr>
        <w:t xml:space="preserve"> para que</w:t>
      </w:r>
      <w:r w:rsidR="00A660F1" w:rsidRPr="003C0BEA">
        <w:rPr>
          <w:rFonts w:ascii="Arial Narrow" w:hAnsi="Arial Narrow"/>
          <w:sz w:val="22"/>
          <w:szCs w:val="22"/>
        </w:rPr>
        <w:t xml:space="preserve"> se</w:t>
      </w:r>
      <w:r w:rsidR="00BC550B" w:rsidRPr="003C0BEA">
        <w:rPr>
          <w:rFonts w:ascii="Arial Narrow" w:hAnsi="Arial Narrow"/>
          <w:sz w:val="22"/>
          <w:szCs w:val="22"/>
        </w:rPr>
        <w:t xml:space="preserve"> realice el correspondiente reparto a una de las inspecciones de policía por el comportamiento </w:t>
      </w:r>
      <w:r w:rsidR="00384AF0" w:rsidRPr="003C0BEA">
        <w:rPr>
          <w:rFonts w:ascii="Arial Narrow" w:hAnsi="Arial Narrow"/>
          <w:sz w:val="22"/>
          <w:szCs w:val="22"/>
        </w:rPr>
        <w:t xml:space="preserve">descrito en el </w:t>
      </w:r>
      <w:r w:rsidR="00384AF0" w:rsidRPr="003C0BEA">
        <w:rPr>
          <w:rFonts w:ascii="Arial Narrow" w:hAnsi="Arial Narrow" w:cs="Arial"/>
          <w:sz w:val="22"/>
          <w:szCs w:val="22"/>
        </w:rPr>
        <w:t xml:space="preserve">artículo </w:t>
      </w:r>
      <w:r w:rsidR="00A660F1" w:rsidRPr="003C0BEA">
        <w:rPr>
          <w:rFonts w:ascii="Arial Narrow" w:hAnsi="Arial Narrow" w:cs="Arial"/>
          <w:sz w:val="22"/>
          <w:szCs w:val="22"/>
        </w:rPr>
        <w:t xml:space="preserve">135.3 </w:t>
      </w:r>
      <w:r w:rsidR="00384AF0" w:rsidRPr="003C0BEA">
        <w:rPr>
          <w:rFonts w:ascii="Arial Narrow" w:hAnsi="Arial Narrow" w:cs="Arial"/>
          <w:sz w:val="22"/>
          <w:szCs w:val="22"/>
        </w:rPr>
        <w:t>“</w:t>
      </w:r>
      <w:r w:rsidR="002C1E59" w:rsidRPr="003C0BEA">
        <w:rPr>
          <w:rFonts w:ascii="Arial Narrow" w:hAnsi="Arial Narrow" w:cs="Arial"/>
          <w:sz w:val="22"/>
          <w:szCs w:val="22"/>
        </w:rPr>
        <w:t xml:space="preserve">ARTÍCULO </w:t>
      </w:r>
      <w:r w:rsidR="00384AF0" w:rsidRPr="003C0BEA">
        <w:rPr>
          <w:rFonts w:ascii="Arial Narrow" w:hAnsi="Arial Narrow" w:cs="Arial"/>
          <w:i/>
          <w:iCs/>
          <w:sz w:val="22"/>
          <w:szCs w:val="22"/>
        </w:rPr>
        <w:t xml:space="preserve">135 </w:t>
      </w:r>
      <w:r w:rsidR="00384AF0" w:rsidRPr="003C0BEA">
        <w:rPr>
          <w:rFonts w:ascii="Arial Narrow" w:hAnsi="Arial Narrow"/>
          <w:i/>
          <w:iCs/>
          <w:sz w:val="22"/>
          <w:szCs w:val="22"/>
        </w:rPr>
        <w:t xml:space="preserve">Los siguientes comportamientos, relacionados con bienes inmuebles de particulares, bienes fiscales, bienes de uso público y el espacio público, son contrarios a la convivencia pues afectan la integridad urbanística y por lo tanto no deben realizarse, según la modalidad señalada: literal A) Parcelar, urbanizar, demoler, intervenir o construir: </w:t>
      </w:r>
      <w:r w:rsidR="00384AF0" w:rsidRPr="003C0BEA">
        <w:rPr>
          <w:rFonts w:ascii="Arial Narrow" w:hAnsi="Arial Narrow" w:cs="Arial"/>
          <w:i/>
          <w:iCs/>
          <w:sz w:val="22"/>
          <w:szCs w:val="22"/>
        </w:rPr>
        <w:t xml:space="preserve">numeral 3 </w:t>
      </w:r>
      <w:r w:rsidR="00384AF0" w:rsidRPr="003C0BEA">
        <w:rPr>
          <w:rFonts w:ascii="Arial Narrow" w:hAnsi="Arial Narrow"/>
          <w:i/>
          <w:iCs/>
          <w:sz w:val="22"/>
          <w:szCs w:val="22"/>
        </w:rPr>
        <w:t>En bienes de uso público y terrenos afectados al espacio público</w:t>
      </w:r>
      <w:r w:rsidR="00384AF0" w:rsidRPr="003C0BEA">
        <w:rPr>
          <w:rFonts w:ascii="Arial Narrow" w:hAnsi="Arial Narrow"/>
          <w:sz w:val="22"/>
          <w:szCs w:val="22"/>
        </w:rPr>
        <w:t>”</w:t>
      </w:r>
      <w:r w:rsidR="00603197" w:rsidRPr="003C0BEA">
        <w:rPr>
          <w:rFonts w:ascii="Arial Narrow" w:hAnsi="Arial Narrow"/>
          <w:sz w:val="22"/>
          <w:szCs w:val="22"/>
        </w:rPr>
        <w:t xml:space="preserve">, lo anterior, </w:t>
      </w:r>
      <w:r w:rsidR="00603197" w:rsidRPr="003C0BEA">
        <w:rPr>
          <w:rFonts w:ascii="Arial Narrow" w:hAnsi="Arial Narrow"/>
          <w:sz w:val="22"/>
          <w:szCs w:val="22"/>
        </w:rPr>
        <w:lastRenderedPageBreak/>
        <w:t>teniendo en cuenta que en un solo expediente no es posible conocer de los dos comportamientos contrarios a la convivencia</w:t>
      </w:r>
      <w:r w:rsidR="00445CC9" w:rsidRPr="003C0BEA">
        <w:rPr>
          <w:rFonts w:ascii="Arial Narrow" w:hAnsi="Arial Narrow"/>
          <w:sz w:val="22"/>
          <w:szCs w:val="22"/>
        </w:rPr>
        <w:t xml:space="preserve"> y en </w:t>
      </w:r>
      <w:r w:rsidR="003F43CB" w:rsidRPr="003C0BEA">
        <w:rPr>
          <w:rFonts w:ascii="Arial Narrow" w:hAnsi="Arial Narrow"/>
          <w:sz w:val="22"/>
          <w:szCs w:val="22"/>
        </w:rPr>
        <w:t>tratándose</w:t>
      </w:r>
      <w:r w:rsidR="00445CC9" w:rsidRPr="003C0BEA">
        <w:rPr>
          <w:rFonts w:ascii="Arial Narrow" w:hAnsi="Arial Narrow"/>
          <w:sz w:val="22"/>
          <w:szCs w:val="22"/>
        </w:rPr>
        <w:t xml:space="preserve"> de un bien de uso público la </w:t>
      </w:r>
      <w:r w:rsidR="00D25923" w:rsidRPr="003C0BEA">
        <w:rPr>
          <w:rFonts w:ascii="Arial Narrow" w:hAnsi="Arial Narrow"/>
          <w:sz w:val="22"/>
          <w:szCs w:val="22"/>
        </w:rPr>
        <w:t xml:space="preserve">presunta </w:t>
      </w:r>
      <w:r w:rsidR="00445CC9" w:rsidRPr="003C0BEA">
        <w:rPr>
          <w:rFonts w:ascii="Arial Narrow" w:hAnsi="Arial Narrow"/>
          <w:sz w:val="22"/>
          <w:szCs w:val="22"/>
        </w:rPr>
        <w:t xml:space="preserve">intervención urbanística realizada no </w:t>
      </w:r>
      <w:r w:rsidR="00F346CB" w:rsidRPr="003C0BEA">
        <w:rPr>
          <w:rFonts w:ascii="Arial Narrow" w:hAnsi="Arial Narrow"/>
          <w:sz w:val="22"/>
          <w:szCs w:val="22"/>
        </w:rPr>
        <w:t>tiene</w:t>
      </w:r>
      <w:r w:rsidR="003F43CB" w:rsidRPr="003C0BEA">
        <w:rPr>
          <w:rFonts w:ascii="Arial Narrow" w:hAnsi="Arial Narrow"/>
          <w:sz w:val="22"/>
          <w:szCs w:val="22"/>
        </w:rPr>
        <w:t xml:space="preserve"> caducidad</w:t>
      </w:r>
      <w:r w:rsidR="00386031" w:rsidRPr="003C0BEA">
        <w:rPr>
          <w:rFonts w:ascii="Arial Narrow" w:hAnsi="Arial Narrow"/>
          <w:sz w:val="22"/>
          <w:szCs w:val="22"/>
        </w:rPr>
        <w:t xml:space="preserve">. </w:t>
      </w:r>
    </w:p>
    <w:p w14:paraId="00070DCA" w14:textId="6CC45419" w:rsidR="00562733" w:rsidRPr="003C0BEA" w:rsidRDefault="005B7F80" w:rsidP="006033B6">
      <w:pPr>
        <w:pStyle w:val="Sinespaciado"/>
        <w:jc w:val="both"/>
        <w:rPr>
          <w:rFonts w:ascii="Arial Narrow" w:hAnsi="Arial Narrow"/>
          <w:sz w:val="22"/>
          <w:szCs w:val="22"/>
        </w:rPr>
      </w:pPr>
      <w:r w:rsidRPr="003C0BEA">
        <w:rPr>
          <w:rFonts w:ascii="Arial Narrow" w:hAnsi="Arial Narrow"/>
          <w:sz w:val="22"/>
          <w:szCs w:val="22"/>
        </w:rPr>
        <w:t>Por otro lado, e</w:t>
      </w:r>
      <w:r w:rsidR="00203898" w:rsidRPr="003C0BEA">
        <w:rPr>
          <w:rFonts w:ascii="Arial Narrow" w:hAnsi="Arial Narrow"/>
          <w:sz w:val="22"/>
          <w:szCs w:val="22"/>
        </w:rPr>
        <w:t xml:space="preserve">ncuentra el despacho que se cometió un yerro al desarrollar la audiencia pública </w:t>
      </w:r>
      <w:r w:rsidR="00BC544E" w:rsidRPr="003C0BEA">
        <w:rPr>
          <w:rFonts w:ascii="Arial Narrow" w:hAnsi="Arial Narrow"/>
          <w:sz w:val="22"/>
          <w:szCs w:val="22"/>
        </w:rPr>
        <w:t xml:space="preserve">el día </w:t>
      </w:r>
      <w:r w:rsidR="00CA3409" w:rsidRPr="003C0BEA">
        <w:rPr>
          <w:rFonts w:ascii="Arial Narrow" w:hAnsi="Arial Narrow"/>
          <w:sz w:val="22"/>
          <w:szCs w:val="22"/>
        </w:rPr>
        <w:t>1</w:t>
      </w:r>
      <w:r w:rsidR="00BC544E" w:rsidRPr="003C0BEA">
        <w:rPr>
          <w:rFonts w:ascii="Arial Narrow" w:hAnsi="Arial Narrow"/>
          <w:sz w:val="22"/>
          <w:szCs w:val="22"/>
        </w:rPr>
        <w:t xml:space="preserve">5 de </w:t>
      </w:r>
      <w:r w:rsidR="007238FA" w:rsidRPr="003C0BEA">
        <w:rPr>
          <w:rFonts w:ascii="Arial Narrow" w:hAnsi="Arial Narrow"/>
          <w:sz w:val="22"/>
          <w:szCs w:val="22"/>
        </w:rPr>
        <w:t>octubre de 202</w:t>
      </w:r>
      <w:r w:rsidR="00A67025" w:rsidRPr="003C0BEA">
        <w:rPr>
          <w:rFonts w:ascii="Arial Narrow" w:hAnsi="Arial Narrow"/>
          <w:sz w:val="22"/>
          <w:szCs w:val="22"/>
        </w:rPr>
        <w:t>4</w:t>
      </w:r>
      <w:r w:rsidR="007238FA" w:rsidRPr="003C0BEA">
        <w:rPr>
          <w:rFonts w:ascii="Arial Narrow" w:hAnsi="Arial Narrow"/>
          <w:sz w:val="22"/>
          <w:szCs w:val="22"/>
        </w:rPr>
        <w:t xml:space="preserve"> obrante a folio </w:t>
      </w:r>
      <w:r w:rsidR="00A67025" w:rsidRPr="003C0BEA">
        <w:rPr>
          <w:rFonts w:ascii="Arial Narrow" w:hAnsi="Arial Narrow"/>
          <w:sz w:val="22"/>
          <w:szCs w:val="22"/>
        </w:rPr>
        <w:t xml:space="preserve">82 cuando </w:t>
      </w:r>
      <w:r w:rsidR="00D91159" w:rsidRPr="003C0BEA">
        <w:rPr>
          <w:rFonts w:ascii="Arial Narrow" w:hAnsi="Arial Narrow"/>
          <w:sz w:val="22"/>
          <w:szCs w:val="22"/>
        </w:rPr>
        <w:t xml:space="preserve">en audiencia de fecha 25 de septiembre de 2024 con presencia del señor JAIRO RAFAEL DIAZ SOTELO </w:t>
      </w:r>
      <w:r w:rsidR="001F5326" w:rsidRPr="003C0BEA">
        <w:rPr>
          <w:rFonts w:ascii="Arial Narrow" w:hAnsi="Arial Narrow"/>
          <w:sz w:val="22"/>
          <w:szCs w:val="22"/>
        </w:rPr>
        <w:t xml:space="preserve">se programó para el </w:t>
      </w:r>
      <w:r w:rsidR="00CA3409" w:rsidRPr="003C0BEA">
        <w:rPr>
          <w:rFonts w:ascii="Arial Narrow" w:hAnsi="Arial Narrow"/>
          <w:sz w:val="22"/>
          <w:szCs w:val="22"/>
        </w:rPr>
        <w:t>1</w:t>
      </w:r>
      <w:r w:rsidR="001F5326" w:rsidRPr="003C0BEA">
        <w:rPr>
          <w:rFonts w:ascii="Arial Narrow" w:hAnsi="Arial Narrow"/>
          <w:sz w:val="22"/>
          <w:szCs w:val="22"/>
        </w:rPr>
        <w:t xml:space="preserve">5 de </w:t>
      </w:r>
      <w:r w:rsidR="00C45048" w:rsidRPr="003C0BEA">
        <w:rPr>
          <w:rFonts w:ascii="Arial Narrow" w:hAnsi="Arial Narrow"/>
          <w:sz w:val="22"/>
          <w:szCs w:val="22"/>
        </w:rPr>
        <w:t>octubre,</w:t>
      </w:r>
      <w:r w:rsidR="001F5326" w:rsidRPr="003C0BEA">
        <w:rPr>
          <w:rFonts w:ascii="Arial Narrow" w:hAnsi="Arial Narrow"/>
          <w:sz w:val="22"/>
          <w:szCs w:val="22"/>
        </w:rPr>
        <w:t xml:space="preserve"> pero del año 2025, por lo que en garantía del debido proceso este despacho declarará la nulidad de l</w:t>
      </w:r>
      <w:r w:rsidR="00CA3409" w:rsidRPr="003C0BEA">
        <w:rPr>
          <w:rFonts w:ascii="Arial Narrow" w:hAnsi="Arial Narrow"/>
          <w:sz w:val="22"/>
          <w:szCs w:val="22"/>
        </w:rPr>
        <w:t>a audiencia realizada el día 15</w:t>
      </w:r>
      <w:r w:rsidR="00A67025" w:rsidRPr="003C0BEA">
        <w:rPr>
          <w:rFonts w:ascii="Arial Narrow" w:hAnsi="Arial Narrow"/>
          <w:sz w:val="22"/>
          <w:szCs w:val="22"/>
        </w:rPr>
        <w:t xml:space="preserve"> </w:t>
      </w:r>
      <w:r w:rsidR="00CA3409" w:rsidRPr="003C0BEA">
        <w:rPr>
          <w:rFonts w:ascii="Arial Narrow" w:hAnsi="Arial Narrow"/>
          <w:sz w:val="22"/>
          <w:szCs w:val="22"/>
        </w:rPr>
        <w:t>de octubre de 2024</w:t>
      </w:r>
      <w:r w:rsidR="00B0362A" w:rsidRPr="003C0BEA">
        <w:rPr>
          <w:rFonts w:ascii="Arial Narrow" w:hAnsi="Arial Narrow"/>
          <w:sz w:val="22"/>
          <w:szCs w:val="22"/>
        </w:rPr>
        <w:t xml:space="preserve"> dejando sin valor n</w:t>
      </w:r>
      <w:r w:rsidR="0073383B" w:rsidRPr="003C0BEA">
        <w:rPr>
          <w:rFonts w:ascii="Arial Narrow" w:hAnsi="Arial Narrow"/>
          <w:sz w:val="22"/>
          <w:szCs w:val="22"/>
        </w:rPr>
        <w:t>i</w:t>
      </w:r>
      <w:r w:rsidR="00B0362A" w:rsidRPr="003C0BEA">
        <w:rPr>
          <w:rFonts w:ascii="Arial Narrow" w:hAnsi="Arial Narrow"/>
          <w:sz w:val="22"/>
          <w:szCs w:val="22"/>
        </w:rPr>
        <w:t xml:space="preserve"> efecto lo decidido en la mencionada audiencia</w:t>
      </w:r>
      <w:r w:rsidR="0073383B" w:rsidRPr="003C0BEA">
        <w:rPr>
          <w:rFonts w:ascii="Arial Narrow" w:hAnsi="Arial Narrow"/>
          <w:sz w:val="22"/>
          <w:szCs w:val="22"/>
        </w:rPr>
        <w:t xml:space="preserve"> entre ellas la reanudación de la audiencia del 12 de diciembre de 2024</w:t>
      </w:r>
      <w:r w:rsidR="00562733" w:rsidRPr="003C0BEA">
        <w:rPr>
          <w:rFonts w:ascii="Arial Narrow" w:hAnsi="Arial Narrow"/>
          <w:sz w:val="22"/>
          <w:szCs w:val="22"/>
        </w:rPr>
        <w:t>.</w:t>
      </w:r>
    </w:p>
    <w:p w14:paraId="45D33701" w14:textId="0CD5B2A9" w:rsidR="007D0F36" w:rsidRPr="003C0BEA" w:rsidRDefault="0040244D" w:rsidP="00FE2525">
      <w:pPr>
        <w:pStyle w:val="Sinespaciado"/>
        <w:jc w:val="both"/>
        <w:rPr>
          <w:rFonts w:ascii="Arial Narrow" w:hAnsi="Arial Narrow"/>
          <w:sz w:val="22"/>
          <w:szCs w:val="22"/>
        </w:rPr>
      </w:pPr>
      <w:r w:rsidRPr="003C0BEA">
        <w:rPr>
          <w:rFonts w:ascii="Arial Narrow" w:hAnsi="Arial Narrow"/>
          <w:sz w:val="22"/>
          <w:szCs w:val="22"/>
        </w:rPr>
        <w:t xml:space="preserve">Por otro lado, </w:t>
      </w:r>
      <w:r w:rsidR="00381858" w:rsidRPr="003C0BEA">
        <w:rPr>
          <w:rFonts w:ascii="Arial Narrow" w:hAnsi="Arial Narrow"/>
          <w:sz w:val="22"/>
          <w:szCs w:val="22"/>
        </w:rPr>
        <w:t xml:space="preserve">y de acuerdo a lo anterior, </w:t>
      </w:r>
      <w:r w:rsidRPr="003C0BEA">
        <w:rPr>
          <w:rFonts w:ascii="Arial Narrow" w:hAnsi="Arial Narrow"/>
          <w:sz w:val="22"/>
          <w:szCs w:val="22"/>
        </w:rPr>
        <w:t>con el fin de dar continuidad a las etapas del proceso</w:t>
      </w:r>
      <w:r w:rsidR="00777EA4" w:rsidRPr="003C0BEA">
        <w:rPr>
          <w:rFonts w:ascii="Arial Narrow" w:hAnsi="Arial Narrow"/>
          <w:sz w:val="22"/>
          <w:szCs w:val="22"/>
        </w:rPr>
        <w:t xml:space="preserve"> y dejando evidenciado en las actas de audiencia anteriores</w:t>
      </w:r>
      <w:r w:rsidR="00B74B8E" w:rsidRPr="003C0BEA">
        <w:rPr>
          <w:rFonts w:ascii="Arial Narrow" w:hAnsi="Arial Narrow"/>
          <w:sz w:val="22"/>
          <w:szCs w:val="22"/>
        </w:rPr>
        <w:t xml:space="preserve"> </w:t>
      </w:r>
      <w:r w:rsidR="00D25923" w:rsidRPr="003C0BEA">
        <w:rPr>
          <w:rFonts w:ascii="Arial Narrow" w:hAnsi="Arial Narrow"/>
          <w:sz w:val="22"/>
          <w:szCs w:val="22"/>
        </w:rPr>
        <w:t>esto es</w:t>
      </w:r>
      <w:r w:rsidR="008409B9" w:rsidRPr="003C0BEA">
        <w:rPr>
          <w:rFonts w:ascii="Arial Narrow" w:hAnsi="Arial Narrow"/>
          <w:sz w:val="22"/>
          <w:szCs w:val="22"/>
        </w:rPr>
        <w:t>,</w:t>
      </w:r>
      <w:r w:rsidR="00D25923" w:rsidRPr="003C0BEA">
        <w:rPr>
          <w:rFonts w:ascii="Arial Narrow" w:hAnsi="Arial Narrow"/>
          <w:sz w:val="22"/>
          <w:szCs w:val="22"/>
        </w:rPr>
        <w:t xml:space="preserve"> en la </w:t>
      </w:r>
      <w:r w:rsidR="00EE2C02" w:rsidRPr="003C0BEA">
        <w:rPr>
          <w:rFonts w:ascii="Arial Narrow" w:hAnsi="Arial Narrow"/>
          <w:sz w:val="22"/>
          <w:szCs w:val="22"/>
        </w:rPr>
        <w:t>audiencia del 05 de agosto de 2021, 15 de marzo de 2022</w:t>
      </w:r>
      <w:r w:rsidR="00AA316A" w:rsidRPr="003C0BEA">
        <w:rPr>
          <w:rFonts w:ascii="Arial Narrow" w:hAnsi="Arial Narrow"/>
          <w:sz w:val="22"/>
          <w:szCs w:val="22"/>
        </w:rPr>
        <w:t xml:space="preserve">, 06 de marzo de 2023, </w:t>
      </w:r>
      <w:r w:rsidR="00C27BEA" w:rsidRPr="003C0BEA">
        <w:rPr>
          <w:rFonts w:ascii="Arial Narrow" w:hAnsi="Arial Narrow"/>
          <w:sz w:val="22"/>
          <w:szCs w:val="22"/>
        </w:rPr>
        <w:t>05 de junio de 2023</w:t>
      </w:r>
      <w:r w:rsidR="007E1F25" w:rsidRPr="003C0BEA">
        <w:rPr>
          <w:rFonts w:ascii="Arial Narrow" w:hAnsi="Arial Narrow"/>
          <w:sz w:val="22"/>
          <w:szCs w:val="22"/>
        </w:rPr>
        <w:t xml:space="preserve"> y 25 de septiembre de 2024</w:t>
      </w:r>
      <w:r w:rsidR="008409B9" w:rsidRPr="003C0BEA">
        <w:rPr>
          <w:rFonts w:ascii="Arial Narrow" w:hAnsi="Arial Narrow"/>
          <w:sz w:val="22"/>
          <w:szCs w:val="22"/>
        </w:rPr>
        <w:t xml:space="preserve"> </w:t>
      </w:r>
      <w:r w:rsidR="00B74B8E" w:rsidRPr="003C0BEA">
        <w:rPr>
          <w:rFonts w:ascii="Arial Narrow" w:hAnsi="Arial Narrow"/>
          <w:sz w:val="22"/>
          <w:szCs w:val="22"/>
        </w:rPr>
        <w:t xml:space="preserve">fue </w:t>
      </w:r>
      <w:r w:rsidR="00690315" w:rsidRPr="003C0BEA">
        <w:rPr>
          <w:rFonts w:ascii="Arial Narrow" w:hAnsi="Arial Narrow"/>
          <w:sz w:val="22"/>
          <w:szCs w:val="22"/>
        </w:rPr>
        <w:t>agotada la etapa de</w:t>
      </w:r>
      <w:r w:rsidR="00B74B8E" w:rsidRPr="003C0BEA">
        <w:rPr>
          <w:rFonts w:ascii="Arial Narrow" w:hAnsi="Arial Narrow"/>
          <w:sz w:val="22"/>
          <w:szCs w:val="22"/>
        </w:rPr>
        <w:t xml:space="preserve"> </w:t>
      </w:r>
      <w:r w:rsidR="00D25A04" w:rsidRPr="003C0BEA">
        <w:rPr>
          <w:rFonts w:ascii="Arial Narrow" w:hAnsi="Arial Narrow"/>
          <w:b/>
          <w:bCs/>
          <w:sz w:val="22"/>
          <w:szCs w:val="22"/>
        </w:rPr>
        <w:t>ARGUMENTACIÓN</w:t>
      </w:r>
      <w:r w:rsidR="002C6D04" w:rsidRPr="003C0BEA">
        <w:rPr>
          <w:rFonts w:ascii="Arial Narrow" w:hAnsi="Arial Narrow"/>
          <w:sz w:val="22"/>
          <w:szCs w:val="22"/>
        </w:rPr>
        <w:t xml:space="preserve">, </w:t>
      </w:r>
      <w:r w:rsidR="00720909" w:rsidRPr="003C0BEA">
        <w:rPr>
          <w:rFonts w:ascii="Arial Narrow" w:hAnsi="Arial Narrow"/>
          <w:sz w:val="22"/>
          <w:szCs w:val="22"/>
        </w:rPr>
        <w:t>se procede</w:t>
      </w:r>
      <w:r w:rsidR="00770CC4" w:rsidRPr="003C0BEA">
        <w:rPr>
          <w:rFonts w:ascii="Arial Narrow" w:hAnsi="Arial Narrow"/>
          <w:sz w:val="22"/>
          <w:szCs w:val="22"/>
        </w:rPr>
        <w:t>rá</w:t>
      </w:r>
      <w:r w:rsidR="00720909" w:rsidRPr="003C0BEA">
        <w:rPr>
          <w:rFonts w:ascii="Arial Narrow" w:hAnsi="Arial Narrow"/>
          <w:sz w:val="22"/>
          <w:szCs w:val="22"/>
        </w:rPr>
        <w:t xml:space="preserve"> con las demás etapas del proceso, </w:t>
      </w:r>
      <w:r w:rsidR="00535CA0" w:rsidRPr="003C0BEA">
        <w:rPr>
          <w:rFonts w:ascii="Arial Narrow" w:hAnsi="Arial Narrow"/>
          <w:sz w:val="22"/>
          <w:szCs w:val="22"/>
        </w:rPr>
        <w:t xml:space="preserve">en cuanto a la etapa de </w:t>
      </w:r>
      <w:r w:rsidR="00727B09" w:rsidRPr="003C0BEA">
        <w:rPr>
          <w:rFonts w:ascii="Arial Narrow" w:hAnsi="Arial Narrow"/>
          <w:b/>
          <w:bCs/>
          <w:sz w:val="22"/>
          <w:szCs w:val="22"/>
        </w:rPr>
        <w:t xml:space="preserve">CONCILIACIÓN </w:t>
      </w:r>
      <w:r w:rsidR="00727B09" w:rsidRPr="003C0BEA">
        <w:rPr>
          <w:rFonts w:ascii="Arial Narrow" w:hAnsi="Arial Narrow"/>
          <w:sz w:val="22"/>
          <w:szCs w:val="22"/>
        </w:rPr>
        <w:t xml:space="preserve">para el caso en concreto, la conducta por la cual se inició la presente acción policiva se enmarca en el inciso 4 </w:t>
      </w:r>
      <w:r w:rsidR="00B91543" w:rsidRPr="003C0BEA">
        <w:rPr>
          <w:rFonts w:ascii="Arial Narrow" w:hAnsi="Arial Narrow"/>
          <w:sz w:val="22"/>
          <w:szCs w:val="22"/>
        </w:rPr>
        <w:t xml:space="preserve">del </w:t>
      </w:r>
      <w:r w:rsidR="00727B09" w:rsidRPr="003C0BEA">
        <w:rPr>
          <w:rFonts w:ascii="Arial Narrow" w:hAnsi="Arial Narrow"/>
          <w:sz w:val="22"/>
          <w:szCs w:val="22"/>
        </w:rPr>
        <w:t>artículo 232 de la Ley 1801 de 2016 lo que implica que no es susceptible de conciliación, por consiguiente, este Despacho da por agotada la etapa conciliatoria</w:t>
      </w:r>
      <w:r w:rsidR="00B91543" w:rsidRPr="003C0BEA">
        <w:rPr>
          <w:rFonts w:ascii="Arial Narrow" w:hAnsi="Arial Narrow"/>
          <w:sz w:val="22"/>
          <w:szCs w:val="22"/>
        </w:rPr>
        <w:t xml:space="preserve"> y se da apertura a la</w:t>
      </w:r>
      <w:r w:rsidR="00727B09" w:rsidRPr="003C0BEA">
        <w:rPr>
          <w:rFonts w:ascii="Arial Narrow" w:hAnsi="Arial Narrow"/>
          <w:sz w:val="22"/>
          <w:szCs w:val="22"/>
        </w:rPr>
        <w:t xml:space="preserve"> </w:t>
      </w:r>
      <w:r w:rsidR="00727B09" w:rsidRPr="003C0BEA">
        <w:rPr>
          <w:rFonts w:ascii="Arial Narrow" w:hAnsi="Arial Narrow"/>
          <w:b/>
          <w:bCs/>
          <w:sz w:val="22"/>
          <w:szCs w:val="22"/>
        </w:rPr>
        <w:t xml:space="preserve">ETAPA PROBATORIA </w:t>
      </w:r>
      <w:r w:rsidR="00727B09" w:rsidRPr="003C0BEA">
        <w:rPr>
          <w:rFonts w:ascii="Arial Narrow" w:hAnsi="Arial Narrow"/>
          <w:sz w:val="22"/>
          <w:szCs w:val="22"/>
        </w:rPr>
        <w:t xml:space="preserve">este Despacho manifiesta tener como valor probatorio los </w:t>
      </w:r>
      <w:r w:rsidR="00727B09" w:rsidRPr="003C0BEA">
        <w:rPr>
          <w:rFonts w:ascii="Arial Narrow" w:eastAsia="Calibri" w:hAnsi="Arial Narrow"/>
          <w:sz w:val="22"/>
          <w:szCs w:val="22"/>
          <w:lang w:val="es-CO"/>
        </w:rPr>
        <w:t xml:space="preserve">documentos contenidos en el expediente policivo, como lo son: </w:t>
      </w:r>
      <w:r w:rsidR="00B74B8E" w:rsidRPr="003C0BEA">
        <w:rPr>
          <w:rFonts w:ascii="Arial Narrow" w:hAnsi="Arial Narrow"/>
          <w:sz w:val="22"/>
          <w:szCs w:val="22"/>
        </w:rPr>
        <w:t>queja inicial</w:t>
      </w:r>
      <w:r w:rsidR="00727B09" w:rsidRPr="003C0BEA">
        <w:rPr>
          <w:rFonts w:ascii="Arial Narrow" w:hAnsi="Arial Narrow"/>
          <w:sz w:val="22"/>
          <w:szCs w:val="22"/>
        </w:rPr>
        <w:t xml:space="preserve"> radicado 20196810003762</w:t>
      </w:r>
      <w:r w:rsidR="00B74B8E" w:rsidRPr="003C0BEA">
        <w:rPr>
          <w:rFonts w:ascii="Arial Narrow" w:hAnsi="Arial Narrow"/>
          <w:sz w:val="22"/>
          <w:szCs w:val="22"/>
        </w:rPr>
        <w:t xml:space="preserve">, </w:t>
      </w:r>
      <w:r w:rsidR="00727B09" w:rsidRPr="003C0BEA">
        <w:rPr>
          <w:rFonts w:ascii="Arial Narrow" w:hAnsi="Arial Narrow"/>
          <w:sz w:val="22"/>
          <w:szCs w:val="22"/>
        </w:rPr>
        <w:t>el</w:t>
      </w:r>
      <w:r w:rsidR="00B74B8E" w:rsidRPr="003C0BEA">
        <w:rPr>
          <w:rFonts w:ascii="Arial Narrow" w:hAnsi="Arial Narrow"/>
          <w:sz w:val="22"/>
          <w:szCs w:val="22"/>
        </w:rPr>
        <w:t xml:space="preserve"> informe técnico presentado por </w:t>
      </w:r>
      <w:r w:rsidR="00727B09" w:rsidRPr="003C0BEA">
        <w:rPr>
          <w:rFonts w:ascii="Arial Narrow" w:hAnsi="Arial Narrow"/>
          <w:sz w:val="22"/>
          <w:szCs w:val="22"/>
        </w:rPr>
        <w:t>e</w:t>
      </w:r>
      <w:r w:rsidR="00B74B8E" w:rsidRPr="003C0BEA">
        <w:rPr>
          <w:rFonts w:ascii="Arial Narrow" w:hAnsi="Arial Narrow"/>
          <w:sz w:val="22"/>
          <w:szCs w:val="22"/>
        </w:rPr>
        <w:t>l profesional de apoyo</w:t>
      </w:r>
      <w:r w:rsidR="00F652C0" w:rsidRPr="003C0BEA">
        <w:rPr>
          <w:rFonts w:ascii="Arial Narrow" w:hAnsi="Arial Narrow"/>
          <w:sz w:val="22"/>
          <w:szCs w:val="22"/>
        </w:rPr>
        <w:t xml:space="preserve"> obrante a folios 15-16 adverso, </w:t>
      </w:r>
      <w:r w:rsidR="00663E30" w:rsidRPr="003C0BEA">
        <w:rPr>
          <w:rFonts w:ascii="Arial Narrow" w:hAnsi="Arial Narrow"/>
          <w:sz w:val="22"/>
          <w:szCs w:val="22"/>
        </w:rPr>
        <w:t>el informe presentado por el DADEP</w:t>
      </w:r>
      <w:r w:rsidR="0083770B" w:rsidRPr="003C0BEA">
        <w:rPr>
          <w:rFonts w:ascii="Arial Narrow" w:hAnsi="Arial Narrow"/>
          <w:sz w:val="22"/>
          <w:szCs w:val="22"/>
        </w:rPr>
        <w:t xml:space="preserve"> obrante a folio 31-34</w:t>
      </w:r>
      <w:r w:rsidR="00390A76" w:rsidRPr="003C0BEA">
        <w:rPr>
          <w:rFonts w:ascii="Arial Narrow" w:hAnsi="Arial Narrow"/>
          <w:sz w:val="22"/>
          <w:szCs w:val="22"/>
        </w:rPr>
        <w:t>, las aportadas por el DADEP en audiencia de fecha 6 de marzo de 2023</w:t>
      </w:r>
      <w:r w:rsidR="00B91543" w:rsidRPr="003C0BEA">
        <w:rPr>
          <w:rFonts w:ascii="Arial Narrow" w:hAnsi="Arial Narrow"/>
          <w:sz w:val="22"/>
          <w:szCs w:val="22"/>
        </w:rPr>
        <w:t xml:space="preserve"> </w:t>
      </w:r>
      <w:r w:rsidR="001931F4" w:rsidRPr="003C0BEA">
        <w:rPr>
          <w:rFonts w:ascii="Arial Narrow" w:hAnsi="Arial Narrow"/>
          <w:sz w:val="22"/>
          <w:szCs w:val="22"/>
        </w:rPr>
        <w:t>obrantes a folio 40-</w:t>
      </w:r>
      <w:r w:rsidR="00B071D6" w:rsidRPr="003C0BEA">
        <w:rPr>
          <w:rFonts w:ascii="Arial Narrow" w:hAnsi="Arial Narrow"/>
          <w:sz w:val="22"/>
          <w:szCs w:val="22"/>
        </w:rPr>
        <w:t xml:space="preserve">48 </w:t>
      </w:r>
      <w:r w:rsidR="00B91543" w:rsidRPr="003C0BEA">
        <w:rPr>
          <w:rFonts w:ascii="Arial Narrow" w:hAnsi="Arial Narrow"/>
          <w:sz w:val="22"/>
          <w:szCs w:val="22"/>
        </w:rPr>
        <w:t>y los argumentos presentados en las actas de audiencia</w:t>
      </w:r>
      <w:r w:rsidR="00C6463A" w:rsidRPr="003C0BEA">
        <w:rPr>
          <w:rFonts w:ascii="Arial Narrow" w:hAnsi="Arial Narrow"/>
          <w:sz w:val="22"/>
          <w:szCs w:val="22"/>
        </w:rPr>
        <w:t xml:space="preserve"> pública de fecha 04 de marzo de 2020 y sus reanudaciones</w:t>
      </w:r>
      <w:r w:rsidR="00390A76" w:rsidRPr="003C0BEA">
        <w:rPr>
          <w:rFonts w:ascii="Arial Narrow" w:hAnsi="Arial Narrow"/>
          <w:sz w:val="22"/>
          <w:szCs w:val="22"/>
        </w:rPr>
        <w:t>.</w:t>
      </w:r>
    </w:p>
    <w:p w14:paraId="02B19841" w14:textId="77777777" w:rsidR="00DF1E85" w:rsidRPr="003C0BEA" w:rsidRDefault="007D0F36" w:rsidP="009A57EB">
      <w:pPr>
        <w:pStyle w:val="Textoindependiente"/>
        <w:jc w:val="both"/>
        <w:rPr>
          <w:rFonts w:ascii="Arial Narrow" w:hAnsi="Arial Narrow"/>
          <w:sz w:val="22"/>
          <w:szCs w:val="22"/>
        </w:rPr>
      </w:pPr>
      <w:r w:rsidRPr="003C0BEA">
        <w:rPr>
          <w:rFonts w:ascii="Arial Narrow" w:hAnsi="Arial Narrow"/>
          <w:sz w:val="22"/>
          <w:szCs w:val="22"/>
        </w:rPr>
        <w:t xml:space="preserve">Así mismo se solicitará como prueba por parte del despacho </w:t>
      </w:r>
      <w:r w:rsidR="008B4BA0" w:rsidRPr="003C0BEA">
        <w:rPr>
          <w:rFonts w:ascii="Arial Narrow" w:hAnsi="Arial Narrow"/>
          <w:sz w:val="22"/>
          <w:szCs w:val="22"/>
        </w:rPr>
        <w:t xml:space="preserve">oficiar al DADEP para que informe si el bien cuenta con permiso, autorización, convenio de administración o similares entre el DADEP y la JUNTA DE ACCION COMUNAL BARRIO </w:t>
      </w:r>
      <w:r w:rsidR="004D4219" w:rsidRPr="003C0BEA">
        <w:rPr>
          <w:rFonts w:ascii="Arial Narrow" w:hAnsi="Arial Narrow"/>
          <w:sz w:val="22"/>
          <w:szCs w:val="22"/>
        </w:rPr>
        <w:t xml:space="preserve">MOLINOS DEL SUR </w:t>
      </w:r>
      <w:r w:rsidR="006C4B6B" w:rsidRPr="003C0BEA">
        <w:rPr>
          <w:rFonts w:ascii="Arial Narrow" w:hAnsi="Arial Narrow"/>
          <w:sz w:val="22"/>
          <w:szCs w:val="22"/>
        </w:rPr>
        <w:t xml:space="preserve">u otra persona natural o jurídica, </w:t>
      </w:r>
      <w:r w:rsidR="004D4219" w:rsidRPr="003C0BEA">
        <w:rPr>
          <w:rFonts w:ascii="Arial Narrow" w:hAnsi="Arial Narrow"/>
          <w:sz w:val="22"/>
          <w:szCs w:val="22"/>
        </w:rPr>
        <w:t xml:space="preserve">sobre el bien ubicado en la </w:t>
      </w:r>
      <w:r w:rsidR="00771878" w:rsidRPr="003C0BEA">
        <w:rPr>
          <w:rFonts w:ascii="Arial Narrow" w:hAnsi="Arial Narrow"/>
          <w:sz w:val="22"/>
          <w:szCs w:val="22"/>
        </w:rPr>
        <w:t xml:space="preserve">CALLE 49 D BIS No. 5 </w:t>
      </w:r>
      <w:proofErr w:type="gramStart"/>
      <w:r w:rsidR="00771878" w:rsidRPr="003C0BEA">
        <w:rPr>
          <w:rFonts w:ascii="Arial Narrow" w:hAnsi="Arial Narrow"/>
          <w:sz w:val="22"/>
          <w:szCs w:val="22"/>
        </w:rPr>
        <w:t>X</w:t>
      </w:r>
      <w:proofErr w:type="gramEnd"/>
      <w:r w:rsidR="00771878" w:rsidRPr="003C0BEA">
        <w:rPr>
          <w:rFonts w:ascii="Arial Narrow" w:hAnsi="Arial Narrow"/>
          <w:sz w:val="22"/>
          <w:szCs w:val="22"/>
        </w:rPr>
        <w:t xml:space="preserve"> – 02 identificado con CHIP AAA0009EEZE</w:t>
      </w:r>
      <w:r w:rsidR="006C4B6B" w:rsidRPr="003C0BEA">
        <w:rPr>
          <w:rFonts w:ascii="Arial Narrow" w:hAnsi="Arial Narrow"/>
          <w:sz w:val="22"/>
          <w:szCs w:val="22"/>
        </w:rPr>
        <w:t xml:space="preserve"> de propiedad del Distrito Capital de Bogotá</w:t>
      </w:r>
      <w:r w:rsidR="00DF1E85" w:rsidRPr="003C0BEA">
        <w:rPr>
          <w:rFonts w:ascii="Arial Narrow" w:hAnsi="Arial Narrow"/>
          <w:sz w:val="22"/>
          <w:szCs w:val="22"/>
        </w:rPr>
        <w:t xml:space="preserve">. </w:t>
      </w:r>
    </w:p>
    <w:p w14:paraId="7754D101" w14:textId="362013C7" w:rsidR="0040244D" w:rsidRPr="003C0BEA" w:rsidRDefault="00DF1E85" w:rsidP="009A57EB">
      <w:pPr>
        <w:pStyle w:val="Textoindependiente"/>
        <w:jc w:val="both"/>
        <w:rPr>
          <w:rFonts w:ascii="Arial Narrow" w:hAnsi="Arial Narrow"/>
          <w:sz w:val="22"/>
          <w:szCs w:val="22"/>
        </w:rPr>
      </w:pPr>
      <w:r w:rsidRPr="003C0BEA">
        <w:rPr>
          <w:rFonts w:ascii="Arial Narrow" w:hAnsi="Arial Narrow"/>
          <w:sz w:val="22"/>
          <w:szCs w:val="22"/>
        </w:rPr>
        <w:t>Finalmente</w:t>
      </w:r>
      <w:r w:rsidR="00DA2696" w:rsidRPr="003C0BEA">
        <w:rPr>
          <w:rFonts w:ascii="Arial Narrow" w:hAnsi="Arial Narrow"/>
          <w:sz w:val="22"/>
          <w:szCs w:val="22"/>
        </w:rPr>
        <w:t>,</w:t>
      </w:r>
      <w:r w:rsidRPr="003C0BEA">
        <w:rPr>
          <w:rFonts w:ascii="Arial Narrow" w:hAnsi="Arial Narrow"/>
          <w:sz w:val="22"/>
          <w:szCs w:val="22"/>
        </w:rPr>
        <w:t xml:space="preserve"> a efectos de garantizar el derecho al debido proceso, contradicción y defensa, este despacho suspenderá la presente audiencia para que la JUNTA DE ACCION COMUNAL BARRIO MOLINOS DEL SUR justifique su inasistencia y tenga la oportunidad procesar de allegar y solicitar pruebas, por lo tanto</w:t>
      </w:r>
      <w:r w:rsidR="005B0ADC" w:rsidRPr="003C0BEA">
        <w:rPr>
          <w:rFonts w:ascii="Arial Narrow" w:hAnsi="Arial Narrow"/>
          <w:sz w:val="22"/>
          <w:szCs w:val="22"/>
        </w:rPr>
        <w:t>,</w:t>
      </w:r>
      <w:r w:rsidRPr="003C0BEA">
        <w:rPr>
          <w:rFonts w:ascii="Arial Narrow" w:hAnsi="Arial Narrow"/>
          <w:sz w:val="22"/>
          <w:szCs w:val="22"/>
        </w:rPr>
        <w:t xml:space="preserve"> la etapa probatoria quedará abierta hasta la </w:t>
      </w:r>
      <w:r w:rsidR="00F705D9" w:rsidRPr="003C0BEA">
        <w:rPr>
          <w:rFonts w:ascii="Arial Narrow" w:hAnsi="Arial Narrow"/>
          <w:sz w:val="22"/>
          <w:szCs w:val="22"/>
        </w:rPr>
        <w:t xml:space="preserve">próxima reanudación de la audiencia la cual se </w:t>
      </w:r>
      <w:r w:rsidR="00DA2696" w:rsidRPr="003C0BEA">
        <w:rPr>
          <w:rFonts w:ascii="Arial Narrow" w:hAnsi="Arial Narrow"/>
          <w:sz w:val="22"/>
          <w:szCs w:val="22"/>
        </w:rPr>
        <w:t>continuará una vez recibida la respuesta del DADEP</w:t>
      </w:r>
      <w:r w:rsidR="004C656C" w:rsidRPr="003C0BEA">
        <w:rPr>
          <w:rFonts w:ascii="Arial Narrow" w:hAnsi="Arial Narrow"/>
          <w:sz w:val="22"/>
          <w:szCs w:val="22"/>
        </w:rPr>
        <w:t xml:space="preserve">, </w:t>
      </w:r>
      <w:r w:rsidR="00317B52" w:rsidRPr="003C0BEA">
        <w:rPr>
          <w:rFonts w:ascii="Arial Narrow" w:hAnsi="Arial Narrow"/>
          <w:sz w:val="22"/>
          <w:szCs w:val="22"/>
        </w:rPr>
        <w:t xml:space="preserve">adicionalmente, y a efectos de notificar debidamente al presidente de la JAC Molinos del Sur se deberá descargar de la página del IDPAC la </w:t>
      </w:r>
      <w:r w:rsidR="00994C4A" w:rsidRPr="003C0BEA">
        <w:rPr>
          <w:rFonts w:ascii="Arial Narrow" w:hAnsi="Arial Narrow"/>
          <w:sz w:val="22"/>
          <w:szCs w:val="22"/>
        </w:rPr>
        <w:t xml:space="preserve">Certificación de la personería jurídica y representación legal </w:t>
      </w:r>
      <w:r w:rsidR="00317B52" w:rsidRPr="003C0BEA">
        <w:rPr>
          <w:rFonts w:ascii="Arial Narrow" w:hAnsi="Arial Narrow"/>
          <w:sz w:val="22"/>
          <w:szCs w:val="22"/>
        </w:rPr>
        <w:t xml:space="preserve">de la JUNTA DE ACCION COMUNAL DEL BARRIO MOLINOS DEL SUR. </w:t>
      </w:r>
    </w:p>
    <w:p w14:paraId="1909C817" w14:textId="42D00257" w:rsidR="009E5203" w:rsidRDefault="009E5203" w:rsidP="006033B6">
      <w:pPr>
        <w:pStyle w:val="NormalWeb"/>
        <w:shd w:val="clear" w:color="auto" w:fill="FFFFFF"/>
        <w:spacing w:before="0" w:beforeAutospacing="0" w:after="0" w:afterAutospacing="0"/>
        <w:jc w:val="both"/>
        <w:rPr>
          <w:rFonts w:ascii="Arial Narrow" w:hAnsi="Arial Narrow" w:cs="Arial"/>
          <w:sz w:val="22"/>
          <w:szCs w:val="22"/>
        </w:rPr>
      </w:pPr>
      <w:r w:rsidRPr="003C0BEA">
        <w:rPr>
          <w:rFonts w:ascii="Arial Narrow" w:hAnsi="Arial Narrow" w:cs="Tahoma"/>
          <w:sz w:val="22"/>
          <w:szCs w:val="22"/>
        </w:rPr>
        <w:t>En</w:t>
      </w:r>
      <w:r w:rsidRPr="003C0BEA">
        <w:rPr>
          <w:rFonts w:ascii="Arial Narrow" w:hAnsi="Arial Narrow" w:cs="Arial"/>
          <w:sz w:val="22"/>
          <w:szCs w:val="22"/>
        </w:rPr>
        <w:t xml:space="preserve"> mérito de lo expuesto la inspectora 18 D en ejercicio de sus facultades legales y en especial de las conferidas por la ley 1801 de 2016, </w:t>
      </w:r>
    </w:p>
    <w:p w14:paraId="40F69ABF" w14:textId="77777777" w:rsidR="00802731" w:rsidRPr="003C0BEA" w:rsidRDefault="00802731" w:rsidP="006033B6">
      <w:pPr>
        <w:pStyle w:val="NormalWeb"/>
        <w:shd w:val="clear" w:color="auto" w:fill="FFFFFF"/>
        <w:spacing w:before="0" w:beforeAutospacing="0" w:after="0" w:afterAutospacing="0"/>
        <w:jc w:val="both"/>
        <w:rPr>
          <w:rFonts w:ascii="Arial Narrow" w:hAnsi="Arial Narrow" w:cs="Arial"/>
          <w:sz w:val="22"/>
          <w:szCs w:val="22"/>
        </w:rPr>
      </w:pPr>
    </w:p>
    <w:p w14:paraId="6E937969" w14:textId="4F9B74BE" w:rsidR="009E5203" w:rsidRDefault="009E5203" w:rsidP="00802731">
      <w:pPr>
        <w:pStyle w:val="Textoindependiente"/>
        <w:jc w:val="center"/>
        <w:rPr>
          <w:rFonts w:ascii="Arial Narrow" w:hAnsi="Arial Narrow"/>
          <w:b/>
          <w:bCs/>
          <w:sz w:val="22"/>
          <w:szCs w:val="22"/>
        </w:rPr>
      </w:pPr>
      <w:r w:rsidRPr="00802731">
        <w:rPr>
          <w:rFonts w:ascii="Arial Narrow" w:hAnsi="Arial Narrow"/>
          <w:b/>
          <w:bCs/>
          <w:sz w:val="22"/>
          <w:szCs w:val="22"/>
        </w:rPr>
        <w:t>DISPONE:</w:t>
      </w:r>
    </w:p>
    <w:p w14:paraId="19DA7152" w14:textId="77777777" w:rsidR="00802731" w:rsidRPr="00802731" w:rsidRDefault="00802731" w:rsidP="00802731">
      <w:pPr>
        <w:pStyle w:val="Textoindependiente"/>
        <w:jc w:val="center"/>
        <w:rPr>
          <w:rFonts w:ascii="Arial Narrow" w:hAnsi="Arial Narrow"/>
          <w:b/>
          <w:bCs/>
          <w:sz w:val="22"/>
          <w:szCs w:val="22"/>
        </w:rPr>
      </w:pPr>
    </w:p>
    <w:p w14:paraId="4F43CDF7" w14:textId="5D43209F" w:rsidR="00660B55" w:rsidRPr="003C0BEA" w:rsidRDefault="009E5203" w:rsidP="006033B6">
      <w:pPr>
        <w:pStyle w:val="Sinespaciado"/>
        <w:jc w:val="both"/>
        <w:rPr>
          <w:rFonts w:ascii="Arial Narrow" w:hAnsi="Arial Narrow"/>
          <w:sz w:val="22"/>
          <w:szCs w:val="22"/>
        </w:rPr>
      </w:pPr>
      <w:r w:rsidRPr="003C0BEA">
        <w:rPr>
          <w:rFonts w:ascii="Arial Narrow" w:hAnsi="Arial Narrow" w:cs="Arial"/>
          <w:b/>
          <w:bCs/>
          <w:sz w:val="22"/>
          <w:szCs w:val="22"/>
        </w:rPr>
        <w:t>PRIMERO:</w:t>
      </w:r>
      <w:r w:rsidRPr="003C0BEA">
        <w:rPr>
          <w:rFonts w:ascii="Arial Narrow" w:hAnsi="Arial Narrow" w:cs="Arial"/>
          <w:sz w:val="22"/>
          <w:szCs w:val="22"/>
        </w:rPr>
        <w:t xml:space="preserve"> </w:t>
      </w:r>
      <w:r w:rsidR="00285A14" w:rsidRPr="003C0BEA">
        <w:rPr>
          <w:rFonts w:ascii="Arial Narrow" w:hAnsi="Arial Narrow" w:cs="Arial"/>
          <w:sz w:val="22"/>
          <w:szCs w:val="22"/>
        </w:rPr>
        <w:t xml:space="preserve">Continuar conociendo las presentes diligencias por el comportamiento descrito en el </w:t>
      </w:r>
      <w:r w:rsidR="00046902" w:rsidRPr="003C0BEA">
        <w:rPr>
          <w:rFonts w:ascii="Arial Narrow" w:hAnsi="Arial Narrow" w:cs="Arial"/>
          <w:sz w:val="22"/>
          <w:szCs w:val="22"/>
        </w:rPr>
        <w:t xml:space="preserve">artículo 140 numeral 5 que reza: </w:t>
      </w:r>
      <w:r w:rsidR="00356387" w:rsidRPr="003C0BEA">
        <w:rPr>
          <w:rFonts w:ascii="Arial Narrow" w:hAnsi="Arial Narrow" w:cs="Arial"/>
          <w:sz w:val="22"/>
          <w:szCs w:val="22"/>
        </w:rPr>
        <w:t>“</w:t>
      </w:r>
      <w:r w:rsidR="00285A14" w:rsidRPr="003C0BEA">
        <w:rPr>
          <w:rFonts w:ascii="Arial Narrow" w:hAnsi="Arial Narrow" w:cs="Arial"/>
          <w:sz w:val="22"/>
          <w:szCs w:val="22"/>
        </w:rPr>
        <w:t>artículo 140</w:t>
      </w:r>
      <w:r w:rsidR="00356387" w:rsidRPr="003C0BEA">
        <w:rPr>
          <w:rFonts w:ascii="Arial Narrow" w:hAnsi="Arial Narrow" w:cs="Arial"/>
          <w:sz w:val="22"/>
          <w:szCs w:val="22"/>
        </w:rPr>
        <w:t xml:space="preserve"> </w:t>
      </w:r>
      <w:r w:rsidR="00356387" w:rsidRPr="003C0BEA">
        <w:rPr>
          <w:rFonts w:ascii="Arial Narrow" w:hAnsi="Arial Narrow"/>
          <w:sz w:val="22"/>
          <w:szCs w:val="22"/>
        </w:rPr>
        <w:t>Los siguientes comportamientos son contrarios al cuidado e integridad del espacio público y por lo tanto no deben efectuarse:</w:t>
      </w:r>
      <w:r w:rsidR="0018002C" w:rsidRPr="003C0BEA">
        <w:rPr>
          <w:rFonts w:ascii="Arial Narrow" w:hAnsi="Arial Narrow"/>
          <w:sz w:val="22"/>
          <w:szCs w:val="22"/>
        </w:rPr>
        <w:t xml:space="preserve"> (…) 5. Ensuciar, dañar o hacer un uso indebido o abusivo de los bienes fiscales o de uso público o contrariar los reglamentos o manuales pertinentes.”</w:t>
      </w:r>
    </w:p>
    <w:p w14:paraId="304F8391" w14:textId="59DD5057" w:rsidR="009E5203" w:rsidRPr="003C0BEA" w:rsidRDefault="00046902" w:rsidP="001A3289">
      <w:pPr>
        <w:pStyle w:val="Textoindependiente"/>
        <w:rPr>
          <w:rFonts w:ascii="Arial Narrow" w:hAnsi="Arial Narrow"/>
          <w:sz w:val="22"/>
          <w:szCs w:val="22"/>
        </w:rPr>
      </w:pPr>
      <w:r w:rsidRPr="003C0BEA">
        <w:rPr>
          <w:rFonts w:ascii="Arial Narrow" w:hAnsi="Arial Narrow"/>
          <w:b/>
          <w:bCs/>
          <w:sz w:val="22"/>
          <w:szCs w:val="22"/>
        </w:rPr>
        <w:t xml:space="preserve">SEGUNDO: </w:t>
      </w:r>
      <w:r w:rsidR="00D51A84" w:rsidRPr="003C0BEA">
        <w:rPr>
          <w:rFonts w:ascii="Arial Narrow" w:hAnsi="Arial Narrow"/>
          <w:sz w:val="22"/>
          <w:szCs w:val="22"/>
        </w:rPr>
        <w:t>Suspender la presente diligencia por las razones anteriormente expuestas</w:t>
      </w:r>
      <w:r w:rsidR="00EE24B5" w:rsidRPr="003C0BEA">
        <w:rPr>
          <w:rFonts w:ascii="Arial Narrow" w:hAnsi="Arial Narrow"/>
          <w:sz w:val="22"/>
          <w:szCs w:val="22"/>
        </w:rPr>
        <w:t>.</w:t>
      </w:r>
    </w:p>
    <w:p w14:paraId="1E41C9E0" w14:textId="7F1DD8FE" w:rsidR="002E7F96" w:rsidRDefault="001F06A9" w:rsidP="00B96CF2">
      <w:pPr>
        <w:pStyle w:val="Sinespaciado"/>
        <w:jc w:val="both"/>
        <w:rPr>
          <w:rFonts w:ascii="Arial Narrow" w:hAnsi="Arial Narrow"/>
          <w:sz w:val="22"/>
          <w:szCs w:val="22"/>
        </w:rPr>
      </w:pPr>
      <w:r w:rsidRPr="003C0BEA">
        <w:rPr>
          <w:rFonts w:ascii="Arial Narrow" w:hAnsi="Arial Narrow"/>
          <w:b/>
          <w:bCs/>
          <w:sz w:val="22"/>
          <w:szCs w:val="22"/>
        </w:rPr>
        <w:t>TERCERO:</w:t>
      </w:r>
      <w:r w:rsidR="002E7F96" w:rsidRPr="003C0BEA">
        <w:rPr>
          <w:rFonts w:ascii="Arial Narrow" w:hAnsi="Arial Narrow"/>
          <w:b/>
          <w:bCs/>
          <w:sz w:val="22"/>
          <w:szCs w:val="22"/>
        </w:rPr>
        <w:t xml:space="preserve"> Declarar la Nulidad </w:t>
      </w:r>
      <w:r w:rsidR="002E7F96" w:rsidRPr="003C0BEA">
        <w:rPr>
          <w:rFonts w:ascii="Arial Narrow" w:hAnsi="Arial Narrow"/>
          <w:sz w:val="22"/>
          <w:szCs w:val="22"/>
        </w:rPr>
        <w:t>de la audiencia realizada el día 15 de octubre de 2024 dejando sin valor ni efecto lo decidido en la mencionada audiencia entre ellas la reanudación de la audiencia del 12 de diciembre de 2024.</w:t>
      </w:r>
    </w:p>
    <w:p w14:paraId="371A924B" w14:textId="77777777" w:rsidR="00B96CF2" w:rsidRPr="003C0BEA" w:rsidRDefault="00B96CF2" w:rsidP="00B96CF2">
      <w:pPr>
        <w:pStyle w:val="Sinespaciado"/>
        <w:jc w:val="both"/>
        <w:rPr>
          <w:rFonts w:ascii="Arial Narrow" w:hAnsi="Arial Narrow"/>
          <w:sz w:val="22"/>
          <w:szCs w:val="22"/>
        </w:rPr>
      </w:pPr>
    </w:p>
    <w:p w14:paraId="41DCC4F5" w14:textId="5187D851" w:rsidR="00EE24B5" w:rsidRPr="003C0BEA" w:rsidRDefault="001F06A9" w:rsidP="00B96CF2">
      <w:pPr>
        <w:pStyle w:val="Textoindependiente"/>
        <w:jc w:val="both"/>
        <w:rPr>
          <w:rFonts w:ascii="Arial Narrow" w:hAnsi="Arial Narrow"/>
          <w:sz w:val="22"/>
          <w:szCs w:val="22"/>
        </w:rPr>
      </w:pPr>
      <w:r w:rsidRPr="003C0BEA">
        <w:rPr>
          <w:rFonts w:ascii="Arial Narrow" w:hAnsi="Arial Narrow"/>
          <w:b/>
          <w:bCs/>
          <w:sz w:val="22"/>
          <w:szCs w:val="22"/>
        </w:rPr>
        <w:t>CUARTO</w:t>
      </w:r>
      <w:r w:rsidR="000701A4" w:rsidRPr="003C0BEA">
        <w:rPr>
          <w:rFonts w:ascii="Arial Narrow" w:hAnsi="Arial Narrow"/>
          <w:b/>
          <w:bCs/>
          <w:sz w:val="22"/>
          <w:szCs w:val="22"/>
        </w:rPr>
        <w:t>:</w:t>
      </w:r>
      <w:r w:rsidR="000701A4" w:rsidRPr="003C0BEA">
        <w:rPr>
          <w:rFonts w:ascii="Arial Narrow" w:hAnsi="Arial Narrow"/>
          <w:sz w:val="22"/>
          <w:szCs w:val="22"/>
        </w:rPr>
        <w:t xml:space="preserve"> </w:t>
      </w:r>
      <w:r w:rsidR="00EE24B5" w:rsidRPr="003C0BEA">
        <w:rPr>
          <w:rFonts w:ascii="Arial Narrow" w:hAnsi="Arial Narrow"/>
          <w:b/>
          <w:bCs/>
          <w:sz w:val="22"/>
          <w:szCs w:val="22"/>
        </w:rPr>
        <w:t>OFICIAR</w:t>
      </w:r>
      <w:r w:rsidR="00EE24B5" w:rsidRPr="003C0BEA">
        <w:rPr>
          <w:rFonts w:ascii="Arial Narrow" w:hAnsi="Arial Narrow"/>
          <w:sz w:val="22"/>
          <w:szCs w:val="22"/>
        </w:rPr>
        <w:t xml:space="preserve"> al DADEP para que informe al despacho y con destino a este expediente informe si existe permiso, autorización, convenio de administración o similares entre el DADEP y la JUNTA DE ACCION COMUNAL BARRIO MOLINOS DEL SUR u otra persona natural o jurídica, sobre el bien ubicado en la CALLE 49 D BIS No. 5 </w:t>
      </w:r>
      <w:proofErr w:type="gramStart"/>
      <w:r w:rsidR="00EE24B5" w:rsidRPr="003C0BEA">
        <w:rPr>
          <w:rFonts w:ascii="Arial Narrow" w:hAnsi="Arial Narrow"/>
          <w:sz w:val="22"/>
          <w:szCs w:val="22"/>
        </w:rPr>
        <w:t>X</w:t>
      </w:r>
      <w:proofErr w:type="gramEnd"/>
      <w:r w:rsidR="00EE24B5" w:rsidRPr="003C0BEA">
        <w:rPr>
          <w:rFonts w:ascii="Arial Narrow" w:hAnsi="Arial Narrow"/>
          <w:sz w:val="22"/>
          <w:szCs w:val="22"/>
        </w:rPr>
        <w:t xml:space="preserve"> – 02 identificado con CHIP AAA0009EEZE de propiedad del Distrito Capital de Bogotá. </w:t>
      </w:r>
    </w:p>
    <w:p w14:paraId="3892DABA" w14:textId="1793E6BE" w:rsidR="00953E2F" w:rsidRPr="003C0BEA" w:rsidRDefault="001F06A9" w:rsidP="001A3289">
      <w:pPr>
        <w:pStyle w:val="Textoindependiente"/>
        <w:rPr>
          <w:rFonts w:ascii="Arial Narrow" w:hAnsi="Arial Narrow"/>
          <w:sz w:val="22"/>
          <w:szCs w:val="22"/>
        </w:rPr>
      </w:pPr>
      <w:r w:rsidRPr="003C0BEA">
        <w:rPr>
          <w:rFonts w:ascii="Arial Narrow" w:hAnsi="Arial Narrow"/>
          <w:b/>
          <w:bCs/>
          <w:sz w:val="22"/>
          <w:szCs w:val="22"/>
        </w:rPr>
        <w:t>QUINTO</w:t>
      </w:r>
      <w:r w:rsidR="00953E2F" w:rsidRPr="003C0BEA">
        <w:rPr>
          <w:rFonts w:ascii="Arial Narrow" w:hAnsi="Arial Narrow"/>
          <w:b/>
          <w:bCs/>
          <w:sz w:val="22"/>
          <w:szCs w:val="22"/>
        </w:rPr>
        <w:t>:</w:t>
      </w:r>
      <w:r w:rsidR="00953E2F" w:rsidRPr="003C0BEA">
        <w:rPr>
          <w:rFonts w:ascii="Arial Narrow" w:hAnsi="Arial Narrow"/>
          <w:sz w:val="22"/>
          <w:szCs w:val="22"/>
        </w:rPr>
        <w:t xml:space="preserve"> Fijar fecha y hora en auto separado una vez se reciba respuesta del DADEP. </w:t>
      </w:r>
    </w:p>
    <w:p w14:paraId="1BFAF577" w14:textId="116B1134" w:rsidR="00CA751D" w:rsidRDefault="001F06A9" w:rsidP="006033B6">
      <w:pPr>
        <w:pStyle w:val="Sinespaciado"/>
        <w:jc w:val="both"/>
        <w:rPr>
          <w:rFonts w:ascii="Arial Narrow" w:hAnsi="Arial Narrow"/>
          <w:sz w:val="22"/>
          <w:szCs w:val="22"/>
        </w:rPr>
      </w:pPr>
      <w:r w:rsidRPr="003C0BEA">
        <w:rPr>
          <w:rFonts w:ascii="Arial Narrow" w:hAnsi="Arial Narrow"/>
          <w:b/>
          <w:bCs/>
          <w:sz w:val="22"/>
          <w:szCs w:val="22"/>
        </w:rPr>
        <w:t>SEXTO</w:t>
      </w:r>
      <w:r w:rsidR="00953E2F" w:rsidRPr="003C0BEA">
        <w:rPr>
          <w:rFonts w:ascii="Arial Narrow" w:hAnsi="Arial Narrow"/>
          <w:b/>
          <w:bCs/>
          <w:sz w:val="22"/>
          <w:szCs w:val="22"/>
        </w:rPr>
        <w:t>:</w:t>
      </w:r>
      <w:r w:rsidR="00EE24B5" w:rsidRPr="003C0BEA">
        <w:rPr>
          <w:rFonts w:ascii="Arial Narrow" w:hAnsi="Arial Narrow"/>
          <w:sz w:val="22"/>
          <w:szCs w:val="22"/>
        </w:rPr>
        <w:t xml:space="preserve"> </w:t>
      </w:r>
      <w:r w:rsidR="00CA751D" w:rsidRPr="003C0BEA">
        <w:rPr>
          <w:rFonts w:ascii="Arial Narrow" w:hAnsi="Arial Narrow"/>
          <w:sz w:val="22"/>
          <w:szCs w:val="22"/>
        </w:rPr>
        <w:t xml:space="preserve">Remitir copia del radicado No. 20196810133662 de fecha 08 de noviembre de 2019 y del informe técnico emitido por el profesional de apoyo asignado a este despacho obrante a folio 15-16 y adverso de este expediente </w:t>
      </w:r>
      <w:r w:rsidR="00CA751D" w:rsidRPr="003C0BEA">
        <w:rPr>
          <w:rFonts w:ascii="Arial Narrow" w:hAnsi="Arial Narrow"/>
          <w:sz w:val="22"/>
          <w:szCs w:val="22"/>
        </w:rPr>
        <w:lastRenderedPageBreak/>
        <w:t xml:space="preserve">a la Profesional Grado 24 para que se realice el respectivo reparto a una de las inspecciones de policía por el comportamiento contrario a la convivencia descrito en el artículo </w:t>
      </w:r>
      <w:r w:rsidR="00CA751D" w:rsidRPr="003C0BEA">
        <w:rPr>
          <w:rFonts w:ascii="Arial Narrow" w:hAnsi="Arial Narrow" w:cs="Arial"/>
          <w:sz w:val="22"/>
          <w:szCs w:val="22"/>
        </w:rPr>
        <w:t xml:space="preserve">135.3 “ARTÍCULO </w:t>
      </w:r>
      <w:r w:rsidR="00CA751D" w:rsidRPr="003C0BEA">
        <w:rPr>
          <w:rFonts w:ascii="Arial Narrow" w:hAnsi="Arial Narrow" w:cs="Arial"/>
          <w:i/>
          <w:iCs/>
          <w:sz w:val="22"/>
          <w:szCs w:val="22"/>
        </w:rPr>
        <w:t xml:space="preserve">135 </w:t>
      </w:r>
      <w:r w:rsidR="00CA751D" w:rsidRPr="003C0BEA">
        <w:rPr>
          <w:rFonts w:ascii="Arial Narrow" w:hAnsi="Arial Narrow"/>
          <w:i/>
          <w:iCs/>
          <w:sz w:val="22"/>
          <w:szCs w:val="22"/>
        </w:rPr>
        <w:t xml:space="preserve">Los siguientes comportamientos, relacionados con bienes inmuebles de particulares, bienes fiscales, bienes de uso público y el espacio público, son contrarios a la convivencia pues afectan la integridad urbanística y por lo tanto no deben realizarse, según la modalidad señalada: literal A) Parcelar, urbanizar, demoler, intervenir o construir: </w:t>
      </w:r>
      <w:r w:rsidR="00CA751D" w:rsidRPr="003C0BEA">
        <w:rPr>
          <w:rFonts w:ascii="Arial Narrow" w:hAnsi="Arial Narrow" w:cs="Arial"/>
          <w:i/>
          <w:iCs/>
          <w:sz w:val="22"/>
          <w:szCs w:val="22"/>
        </w:rPr>
        <w:t xml:space="preserve">numeral 3 </w:t>
      </w:r>
      <w:r w:rsidR="00CA751D" w:rsidRPr="003C0BEA">
        <w:rPr>
          <w:rFonts w:ascii="Arial Narrow" w:hAnsi="Arial Narrow"/>
          <w:i/>
          <w:iCs/>
          <w:sz w:val="22"/>
          <w:szCs w:val="22"/>
        </w:rPr>
        <w:t>En bienes de uso público y terrenos afectados al espacio público</w:t>
      </w:r>
      <w:r w:rsidR="00CA751D" w:rsidRPr="003C0BEA">
        <w:rPr>
          <w:rFonts w:ascii="Arial Narrow" w:hAnsi="Arial Narrow"/>
          <w:sz w:val="22"/>
          <w:szCs w:val="22"/>
        </w:rPr>
        <w:t>”</w:t>
      </w:r>
      <w:r w:rsidR="00FE42EC" w:rsidRPr="003C0BEA">
        <w:rPr>
          <w:rFonts w:ascii="Arial Narrow" w:hAnsi="Arial Narrow"/>
          <w:sz w:val="22"/>
          <w:szCs w:val="22"/>
        </w:rPr>
        <w:t xml:space="preserve"> teniendo en cuenta que el radicado relata como hechos la intervención urbanística consistente en el cambio de fachada sobre el bien ubicado en la CALLE 49 D BIS No. 5 </w:t>
      </w:r>
      <w:proofErr w:type="gramStart"/>
      <w:r w:rsidR="00FE42EC" w:rsidRPr="003C0BEA">
        <w:rPr>
          <w:rFonts w:ascii="Arial Narrow" w:hAnsi="Arial Narrow"/>
          <w:sz w:val="22"/>
          <w:szCs w:val="22"/>
        </w:rPr>
        <w:t>X</w:t>
      </w:r>
      <w:proofErr w:type="gramEnd"/>
      <w:r w:rsidR="00FE42EC" w:rsidRPr="003C0BEA">
        <w:rPr>
          <w:rFonts w:ascii="Arial Narrow" w:hAnsi="Arial Narrow"/>
          <w:sz w:val="22"/>
          <w:szCs w:val="22"/>
        </w:rPr>
        <w:t xml:space="preserve"> – 02 identificado con CHIP AAA0009EEZE de propiedad del Distrito Capital de Bogotá.</w:t>
      </w:r>
    </w:p>
    <w:p w14:paraId="537FB615" w14:textId="77777777" w:rsidR="00B96CF2" w:rsidRPr="003C0BEA" w:rsidRDefault="00B96CF2" w:rsidP="006033B6">
      <w:pPr>
        <w:pStyle w:val="Sinespaciado"/>
        <w:jc w:val="both"/>
        <w:rPr>
          <w:rFonts w:ascii="Arial Narrow" w:hAnsi="Arial Narrow"/>
          <w:sz w:val="22"/>
          <w:szCs w:val="22"/>
        </w:rPr>
      </w:pPr>
    </w:p>
    <w:p w14:paraId="5F5927F3" w14:textId="65791453" w:rsidR="001222E4" w:rsidRDefault="001F06A9" w:rsidP="006033B6">
      <w:pPr>
        <w:pStyle w:val="Sinespaciado"/>
        <w:jc w:val="both"/>
        <w:rPr>
          <w:rFonts w:ascii="Arial Narrow" w:hAnsi="Arial Narrow"/>
          <w:sz w:val="22"/>
          <w:szCs w:val="22"/>
        </w:rPr>
      </w:pPr>
      <w:r w:rsidRPr="003C0BEA">
        <w:rPr>
          <w:rFonts w:ascii="Arial Narrow" w:hAnsi="Arial Narrow"/>
          <w:b/>
          <w:bCs/>
          <w:sz w:val="22"/>
          <w:szCs w:val="22"/>
        </w:rPr>
        <w:t>SEPTIMO</w:t>
      </w:r>
      <w:r w:rsidR="00953E2F" w:rsidRPr="003C0BEA">
        <w:rPr>
          <w:rFonts w:ascii="Arial Narrow" w:hAnsi="Arial Narrow"/>
          <w:b/>
          <w:bCs/>
          <w:sz w:val="22"/>
          <w:szCs w:val="22"/>
        </w:rPr>
        <w:t>:</w:t>
      </w:r>
      <w:r w:rsidR="00953E2F" w:rsidRPr="003C0BEA">
        <w:rPr>
          <w:rFonts w:ascii="Arial Narrow" w:hAnsi="Arial Narrow"/>
          <w:sz w:val="22"/>
          <w:szCs w:val="22"/>
        </w:rPr>
        <w:t xml:space="preserve"> </w:t>
      </w:r>
      <w:r w:rsidR="00500CC1" w:rsidRPr="003C0BEA">
        <w:rPr>
          <w:rFonts w:ascii="Arial Narrow" w:hAnsi="Arial Narrow"/>
          <w:sz w:val="22"/>
          <w:szCs w:val="22"/>
        </w:rPr>
        <w:t>Por secretaría descargar la certificación de existencia y representación de la JUNTA DE ACCION COMUNAL DEL BARRIO MOLINOS DEL SUR</w:t>
      </w:r>
      <w:r w:rsidR="004C656C" w:rsidRPr="003C0BEA">
        <w:rPr>
          <w:rFonts w:ascii="Arial Narrow" w:hAnsi="Arial Narrow"/>
          <w:sz w:val="22"/>
          <w:szCs w:val="22"/>
        </w:rPr>
        <w:t>.</w:t>
      </w:r>
      <w:r w:rsidR="00500CC1" w:rsidRPr="003C0BEA">
        <w:rPr>
          <w:rFonts w:ascii="Arial Narrow" w:hAnsi="Arial Narrow"/>
          <w:sz w:val="22"/>
          <w:szCs w:val="22"/>
        </w:rPr>
        <w:t xml:space="preserve"> </w:t>
      </w:r>
    </w:p>
    <w:p w14:paraId="710DA60A" w14:textId="77777777" w:rsidR="00B96CF2" w:rsidRPr="003C0BEA" w:rsidRDefault="00B96CF2" w:rsidP="006033B6">
      <w:pPr>
        <w:pStyle w:val="Sinespaciado"/>
        <w:jc w:val="both"/>
        <w:rPr>
          <w:rFonts w:ascii="Arial Narrow" w:hAnsi="Arial Narrow"/>
          <w:sz w:val="22"/>
          <w:szCs w:val="22"/>
        </w:rPr>
      </w:pPr>
    </w:p>
    <w:p w14:paraId="6C75660B" w14:textId="16EF015C" w:rsidR="000701A4" w:rsidRPr="003C0BEA" w:rsidRDefault="001F06A9" w:rsidP="006033B6">
      <w:pPr>
        <w:pStyle w:val="Sinespaciado"/>
        <w:jc w:val="both"/>
        <w:rPr>
          <w:rFonts w:ascii="Arial Narrow" w:hAnsi="Arial Narrow"/>
          <w:sz w:val="22"/>
          <w:szCs w:val="22"/>
        </w:rPr>
      </w:pPr>
      <w:r w:rsidRPr="003C0BEA">
        <w:rPr>
          <w:rFonts w:ascii="Arial Narrow" w:hAnsi="Arial Narrow"/>
          <w:b/>
          <w:bCs/>
          <w:sz w:val="22"/>
          <w:szCs w:val="22"/>
        </w:rPr>
        <w:t>OCTAVO</w:t>
      </w:r>
      <w:r w:rsidR="001222E4" w:rsidRPr="003C0BEA">
        <w:rPr>
          <w:rFonts w:ascii="Arial Narrow" w:hAnsi="Arial Narrow"/>
          <w:b/>
          <w:bCs/>
          <w:sz w:val="22"/>
          <w:szCs w:val="22"/>
        </w:rPr>
        <w:t>:</w:t>
      </w:r>
      <w:r w:rsidR="001222E4" w:rsidRPr="003C0BEA">
        <w:rPr>
          <w:rFonts w:ascii="Arial Narrow" w:hAnsi="Arial Narrow"/>
          <w:sz w:val="22"/>
          <w:szCs w:val="22"/>
        </w:rPr>
        <w:t xml:space="preserve"> </w:t>
      </w:r>
      <w:r w:rsidR="00953E2F" w:rsidRPr="003C0BEA">
        <w:rPr>
          <w:rFonts w:ascii="Arial Narrow" w:hAnsi="Arial Narrow"/>
          <w:sz w:val="22"/>
          <w:szCs w:val="22"/>
        </w:rPr>
        <w:t xml:space="preserve">Las </w:t>
      </w:r>
      <w:r w:rsidR="000701A4" w:rsidRPr="003C0BEA">
        <w:rPr>
          <w:rFonts w:ascii="Arial Narrow" w:hAnsi="Arial Narrow"/>
          <w:sz w:val="22"/>
          <w:szCs w:val="22"/>
        </w:rPr>
        <w:t>partes quedan notificadas en estrados</w:t>
      </w:r>
      <w:r w:rsidR="003B51F6" w:rsidRPr="003C0BEA">
        <w:rPr>
          <w:rFonts w:ascii="Arial Narrow" w:hAnsi="Arial Narrow"/>
          <w:sz w:val="22"/>
          <w:szCs w:val="22"/>
        </w:rPr>
        <w:t xml:space="preserve"> </w:t>
      </w:r>
    </w:p>
    <w:p w14:paraId="144F0A06" w14:textId="77777777" w:rsidR="00577D0D" w:rsidRPr="003C0BEA" w:rsidRDefault="00577D0D" w:rsidP="001A3289">
      <w:pPr>
        <w:pStyle w:val="Textoindependiente"/>
        <w:rPr>
          <w:rFonts w:ascii="Arial Narrow" w:hAnsi="Arial Narrow"/>
          <w:sz w:val="22"/>
          <w:szCs w:val="22"/>
          <w:lang w:eastAsia="es-ES"/>
        </w:rPr>
      </w:pPr>
      <w:r w:rsidRPr="003C0BEA">
        <w:rPr>
          <w:rFonts w:ascii="Arial Narrow" w:hAnsi="Arial Narrow"/>
          <w:sz w:val="22"/>
          <w:szCs w:val="22"/>
          <w:lang w:eastAsia="es-ES"/>
        </w:rPr>
        <w:t>No siendo otro el objeto de la presente audiencia se termina, se lee y se firma por quienes en ella intervinieron.</w:t>
      </w:r>
    </w:p>
    <w:p w14:paraId="61F334C3" w14:textId="77777777" w:rsidR="000701A4" w:rsidRPr="003C0BEA" w:rsidRDefault="000701A4" w:rsidP="006033B6">
      <w:pPr>
        <w:pStyle w:val="Sinespaciado"/>
        <w:jc w:val="both"/>
        <w:rPr>
          <w:rFonts w:ascii="Arial Narrow" w:hAnsi="Arial Narrow"/>
          <w:sz w:val="22"/>
          <w:szCs w:val="22"/>
        </w:rPr>
      </w:pPr>
    </w:p>
    <w:p w14:paraId="3222463E" w14:textId="77777777" w:rsidR="00620D3D" w:rsidRPr="003C0BEA" w:rsidRDefault="00620D3D" w:rsidP="006033B6">
      <w:pPr>
        <w:jc w:val="both"/>
        <w:rPr>
          <w:rFonts w:ascii="Arial Narrow" w:hAnsi="Arial Narrow"/>
          <w:b/>
          <w:sz w:val="22"/>
          <w:szCs w:val="22"/>
          <w:lang w:val="es-MX"/>
        </w:rPr>
      </w:pPr>
    </w:p>
    <w:p w14:paraId="67ED931C" w14:textId="77777777" w:rsidR="00620D3D" w:rsidRPr="003C0BEA" w:rsidRDefault="00620D3D" w:rsidP="006033B6">
      <w:pPr>
        <w:jc w:val="both"/>
        <w:rPr>
          <w:rFonts w:ascii="Arial Narrow" w:hAnsi="Arial Narrow"/>
          <w:b/>
          <w:sz w:val="22"/>
          <w:szCs w:val="22"/>
          <w:lang w:val="es-MX"/>
        </w:rPr>
      </w:pPr>
    </w:p>
    <w:p w14:paraId="20318A2A" w14:textId="32441204" w:rsidR="00620D3D" w:rsidRPr="003C0BEA" w:rsidRDefault="00620D3D" w:rsidP="006033B6">
      <w:pPr>
        <w:jc w:val="both"/>
        <w:rPr>
          <w:rFonts w:ascii="Arial Narrow" w:hAnsi="Arial Narrow"/>
          <w:b/>
          <w:sz w:val="22"/>
          <w:szCs w:val="22"/>
          <w:lang w:val="es-MX"/>
        </w:rPr>
      </w:pPr>
      <w:r w:rsidRPr="003C0BEA">
        <w:rPr>
          <w:rFonts w:ascii="Arial Narrow" w:hAnsi="Arial Narrow"/>
          <w:b/>
          <w:noProof/>
          <w:sz w:val="22"/>
          <w:szCs w:val="22"/>
        </w:rPr>
        <mc:AlternateContent>
          <mc:Choice Requires="wps">
            <w:drawing>
              <wp:anchor distT="0" distB="0" distL="0" distR="0" simplePos="0" relativeHeight="251658240" behindDoc="1" locked="0" layoutInCell="1" allowOverlap="1" wp14:anchorId="17CBE172" wp14:editId="0394A151">
                <wp:simplePos x="0" y="0"/>
                <wp:positionH relativeFrom="column">
                  <wp:posOffset>722630</wp:posOffset>
                </wp:positionH>
                <wp:positionV relativeFrom="paragraph">
                  <wp:posOffset>10556240</wp:posOffset>
                </wp:positionV>
                <wp:extent cx="1292860" cy="798830"/>
                <wp:effectExtent l="0" t="0" r="2540" b="12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798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3FD5F8" w14:textId="77777777" w:rsidR="00620D3D" w:rsidRDefault="00620D3D" w:rsidP="00620D3D">
                            <w:pPr>
                              <w:rPr>
                                <w:rStyle w:val="Fuentedeprrafopredeter1"/>
                                <w:rFonts w:ascii="Arial" w:hAnsi="Arial" w:cs="Arial"/>
                                <w:sz w:val="16"/>
                                <w:szCs w:val="16"/>
                                <w:lang w:val="es-MX"/>
                              </w:rPr>
                            </w:pPr>
                            <w:r>
                              <w:rPr>
                                <w:rStyle w:val="Fuentedeprrafopredeter1"/>
                                <w:rFonts w:ascii="Arial" w:hAnsi="Arial" w:cs="Arial"/>
                                <w:sz w:val="16"/>
                                <w:szCs w:val="16"/>
                                <w:lang w:val="es-MX"/>
                              </w:rPr>
                              <w:t>Calle 32 No. 23 - 62 sur</w:t>
                            </w:r>
                          </w:p>
                          <w:p w14:paraId="3C0073FE" w14:textId="77777777" w:rsidR="00620D3D" w:rsidRDefault="00620D3D" w:rsidP="00620D3D">
                            <w:pPr>
                              <w:rPr>
                                <w:rStyle w:val="Fuentedeprrafopredeter1"/>
                                <w:rFonts w:ascii="Arial" w:hAnsi="Arial" w:cs="Arial"/>
                                <w:sz w:val="16"/>
                                <w:szCs w:val="16"/>
                                <w:lang w:val="es-MX"/>
                              </w:rPr>
                            </w:pPr>
                            <w:r>
                              <w:rPr>
                                <w:rStyle w:val="Fuentedeprrafopredeter1"/>
                                <w:rFonts w:ascii="Arial" w:hAnsi="Arial" w:cs="Arial"/>
                                <w:sz w:val="16"/>
                                <w:szCs w:val="16"/>
                                <w:lang w:val="es-MX"/>
                              </w:rPr>
                              <w:t>Código Postal: 111811</w:t>
                            </w:r>
                          </w:p>
                          <w:p w14:paraId="786EBC80" w14:textId="77777777" w:rsidR="00620D3D" w:rsidRDefault="00620D3D" w:rsidP="00620D3D">
                            <w:pPr>
                              <w:rPr>
                                <w:rFonts w:ascii="Arial" w:hAnsi="Arial" w:cs="Arial"/>
                                <w:sz w:val="16"/>
                                <w:szCs w:val="16"/>
                                <w:lang w:val="es-MX"/>
                              </w:rPr>
                            </w:pPr>
                            <w:r>
                              <w:rPr>
                                <w:rStyle w:val="Fuentedeprrafopredeter1"/>
                                <w:rFonts w:ascii="Arial" w:hAnsi="Arial" w:cs="Arial"/>
                                <w:sz w:val="16"/>
                                <w:szCs w:val="16"/>
                                <w:lang w:val="es-MX"/>
                              </w:rPr>
                              <w:t>Tel. 3660007</w:t>
                            </w:r>
                          </w:p>
                          <w:p w14:paraId="4B42638D" w14:textId="77777777" w:rsidR="00620D3D" w:rsidRDefault="00620D3D" w:rsidP="00620D3D">
                            <w:pPr>
                              <w:rPr>
                                <w:rStyle w:val="Fuentedeprrafopredeter1"/>
                                <w:rFonts w:ascii="Arial" w:hAnsi="Arial" w:cs="Arial"/>
                                <w:sz w:val="16"/>
                                <w:szCs w:val="16"/>
                                <w:lang w:val="es-MX"/>
                              </w:rPr>
                            </w:pPr>
                            <w:r>
                              <w:rPr>
                                <w:rFonts w:ascii="Arial" w:hAnsi="Arial" w:cs="Arial"/>
                                <w:sz w:val="16"/>
                                <w:szCs w:val="16"/>
                                <w:lang w:val="es-MX"/>
                              </w:rPr>
                              <w:t>Información Línea 195</w:t>
                            </w:r>
                          </w:p>
                          <w:p w14:paraId="4CF1E52C" w14:textId="77777777" w:rsidR="00620D3D" w:rsidRDefault="00620D3D" w:rsidP="00620D3D">
                            <w:r>
                              <w:rPr>
                                <w:rStyle w:val="Fuentedeprrafopredeter1"/>
                                <w:rFonts w:ascii="Arial" w:hAnsi="Arial" w:cs="Arial"/>
                                <w:sz w:val="16"/>
                                <w:szCs w:val="16"/>
                                <w:lang w:val="es-MX"/>
                              </w:rPr>
                              <w:t>www.rafaeluribe.gov.co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BE172" id="_x0000_t202" coordsize="21600,21600" o:spt="202" path="m,l,21600r21600,l21600,xe">
                <v:stroke joinstyle="miter"/>
                <v:path gradientshapeok="t" o:connecttype="rect"/>
              </v:shapetype>
              <v:shape id="Cuadro de texto 6" o:spid="_x0000_s1026" type="#_x0000_t202" style="position:absolute;left:0;text-align:left;margin-left:56.9pt;margin-top:831.2pt;width:101.8pt;height:62.9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" stroked="f">
                <v:textbox inset="0,0,0,0">
                  <w:txbxContent>
                    <w:p w14:paraId="503FD5F8" w14:textId="77777777" w:rsidR="00620D3D" w:rsidRDefault="00620D3D" w:rsidP="00620D3D">
                      <w:pPr>
                        <w:rPr>
                          <w:rStyle w:val="Fuentedeprrafopredeter1"/>
                          <w:rFonts w:ascii="Arial" w:hAnsi="Arial" w:cs="Arial"/>
                          <w:sz w:val="16"/>
                          <w:szCs w:val="16"/>
                          <w:lang w:val="es-MX"/>
                        </w:rPr>
                      </w:pPr>
                      <w:r>
                        <w:rPr>
                          <w:rStyle w:val="Fuentedeprrafopredeter1"/>
                          <w:rFonts w:ascii="Arial" w:hAnsi="Arial" w:cs="Arial"/>
                          <w:sz w:val="16"/>
                          <w:szCs w:val="16"/>
                          <w:lang w:val="es-MX"/>
                        </w:rPr>
                        <w:t>Calle 32 No. 23 - 62 sur</w:t>
                      </w:r>
                    </w:p>
                    <w:p w14:paraId="3C0073FE" w14:textId="77777777" w:rsidR="00620D3D" w:rsidRDefault="00620D3D" w:rsidP="00620D3D">
                      <w:pPr>
                        <w:rPr>
                          <w:rStyle w:val="Fuentedeprrafopredeter1"/>
                          <w:rFonts w:ascii="Arial" w:hAnsi="Arial" w:cs="Arial"/>
                          <w:sz w:val="16"/>
                          <w:szCs w:val="16"/>
                          <w:lang w:val="es-MX"/>
                        </w:rPr>
                      </w:pPr>
                      <w:r>
                        <w:rPr>
                          <w:rStyle w:val="Fuentedeprrafopredeter1"/>
                          <w:rFonts w:ascii="Arial" w:hAnsi="Arial" w:cs="Arial"/>
                          <w:sz w:val="16"/>
                          <w:szCs w:val="16"/>
                          <w:lang w:val="es-MX"/>
                        </w:rPr>
                        <w:t>Código Postal: 111811</w:t>
                      </w:r>
                    </w:p>
                    <w:p w14:paraId="786EBC80" w14:textId="77777777" w:rsidR="00620D3D" w:rsidRDefault="00620D3D" w:rsidP="00620D3D">
                      <w:pPr>
                        <w:rPr>
                          <w:rFonts w:ascii="Arial" w:hAnsi="Arial" w:cs="Arial"/>
                          <w:sz w:val="16"/>
                          <w:szCs w:val="16"/>
                          <w:lang w:val="es-MX"/>
                        </w:rPr>
                      </w:pPr>
                      <w:r>
                        <w:rPr>
                          <w:rStyle w:val="Fuentedeprrafopredeter1"/>
                          <w:rFonts w:ascii="Arial" w:hAnsi="Arial" w:cs="Arial"/>
                          <w:sz w:val="16"/>
                          <w:szCs w:val="16"/>
                          <w:lang w:val="es-MX"/>
                        </w:rPr>
                        <w:t>Tel. 3660007</w:t>
                      </w:r>
                    </w:p>
                    <w:p w14:paraId="4B42638D" w14:textId="77777777" w:rsidR="00620D3D" w:rsidRDefault="00620D3D" w:rsidP="00620D3D">
                      <w:pPr>
                        <w:rPr>
                          <w:rStyle w:val="Fuentedeprrafopredeter1"/>
                          <w:rFonts w:ascii="Arial" w:hAnsi="Arial" w:cs="Arial"/>
                          <w:sz w:val="16"/>
                          <w:szCs w:val="16"/>
                          <w:lang w:val="es-MX"/>
                        </w:rPr>
                      </w:pPr>
                      <w:r>
                        <w:rPr>
                          <w:rFonts w:ascii="Arial" w:hAnsi="Arial" w:cs="Arial"/>
                          <w:sz w:val="16"/>
                          <w:szCs w:val="16"/>
                          <w:lang w:val="es-MX"/>
                        </w:rPr>
                        <w:t>Información Línea 195</w:t>
                      </w:r>
                    </w:p>
                    <w:p w14:paraId="4CF1E52C" w14:textId="77777777" w:rsidR="00620D3D" w:rsidRDefault="00620D3D" w:rsidP="00620D3D">
                      <w:r>
                        <w:rPr>
                          <w:rStyle w:val="Fuentedeprrafopredeter1"/>
                          <w:rFonts w:ascii="Arial" w:hAnsi="Arial" w:cs="Arial"/>
                          <w:sz w:val="16"/>
                          <w:szCs w:val="16"/>
                          <w:lang w:val="es-MX"/>
                        </w:rPr>
                        <w:t>www.rafaeluribe.gov.co</w:t>
                      </w:r>
                    </w:p>
                  </w:txbxContent>
                </v:textbox>
              </v:shape>
            </w:pict>
          </mc:Fallback>
        </mc:AlternateContent>
      </w:r>
      <w:r w:rsidRPr="003C0BEA">
        <w:rPr>
          <w:rFonts w:ascii="Arial Narrow" w:hAnsi="Arial Narrow"/>
          <w:b/>
          <w:sz w:val="22"/>
          <w:szCs w:val="22"/>
          <w:lang w:val="es-MX"/>
        </w:rPr>
        <w:t>YULLY ANDREA CARREÑO OBANDO</w:t>
      </w:r>
      <w:r w:rsidR="00F1532F" w:rsidRPr="003C0BEA">
        <w:rPr>
          <w:rFonts w:ascii="Arial Narrow" w:hAnsi="Arial Narrow"/>
          <w:b/>
          <w:sz w:val="22"/>
          <w:szCs w:val="22"/>
          <w:lang w:val="es-MX"/>
        </w:rPr>
        <w:tab/>
      </w:r>
      <w:r w:rsidR="00F1532F" w:rsidRPr="003C0BEA">
        <w:rPr>
          <w:rFonts w:ascii="Arial Narrow" w:hAnsi="Arial Narrow"/>
          <w:b/>
          <w:sz w:val="22"/>
          <w:szCs w:val="22"/>
          <w:lang w:val="es-MX"/>
        </w:rPr>
        <w:tab/>
      </w:r>
      <w:r w:rsidR="00B96CF2">
        <w:rPr>
          <w:rFonts w:ascii="Arial Narrow" w:hAnsi="Arial Narrow"/>
          <w:b/>
          <w:sz w:val="22"/>
          <w:szCs w:val="22"/>
          <w:lang w:val="es-MX"/>
        </w:rPr>
        <w:t>EDERSON OLAYA MENDEZ</w:t>
      </w:r>
    </w:p>
    <w:p w14:paraId="04EA7788" w14:textId="653B5076" w:rsidR="00620D3D" w:rsidRPr="003C0BEA" w:rsidRDefault="00620D3D" w:rsidP="006033B6">
      <w:pPr>
        <w:pStyle w:val="Sinespaciado"/>
        <w:rPr>
          <w:rFonts w:ascii="Arial Narrow" w:hAnsi="Arial Narrow"/>
          <w:bCs/>
          <w:sz w:val="22"/>
          <w:szCs w:val="22"/>
          <w:lang w:val="es-MX"/>
        </w:rPr>
      </w:pPr>
      <w:r w:rsidRPr="003C0BEA">
        <w:rPr>
          <w:rFonts w:ascii="Arial Narrow" w:hAnsi="Arial Narrow"/>
          <w:bCs/>
          <w:sz w:val="22"/>
          <w:szCs w:val="22"/>
          <w:lang w:val="es-MX"/>
        </w:rPr>
        <w:t>Inspectora 18 D Distrital de Policía</w:t>
      </w:r>
      <w:r w:rsidR="00F1532F" w:rsidRPr="003C0BEA">
        <w:rPr>
          <w:rFonts w:ascii="Arial Narrow" w:hAnsi="Arial Narrow"/>
          <w:bCs/>
          <w:sz w:val="22"/>
          <w:szCs w:val="22"/>
          <w:lang w:val="es-MX"/>
        </w:rPr>
        <w:tab/>
      </w:r>
      <w:r w:rsidR="00F1532F" w:rsidRPr="003C0BEA">
        <w:rPr>
          <w:rFonts w:ascii="Arial Narrow" w:hAnsi="Arial Narrow"/>
          <w:bCs/>
          <w:sz w:val="22"/>
          <w:szCs w:val="22"/>
          <w:lang w:val="es-MX"/>
        </w:rPr>
        <w:tab/>
      </w:r>
      <w:r w:rsidR="00F1532F" w:rsidRPr="003C0BEA">
        <w:rPr>
          <w:rFonts w:ascii="Arial Narrow" w:hAnsi="Arial Narrow"/>
          <w:bCs/>
          <w:sz w:val="22"/>
          <w:szCs w:val="22"/>
          <w:lang w:val="es-MX"/>
        </w:rPr>
        <w:tab/>
      </w:r>
      <w:bookmarkEnd w:id="0"/>
      <w:bookmarkEnd w:id="1"/>
      <w:r w:rsidR="00B96CF2">
        <w:rPr>
          <w:rFonts w:ascii="Arial Narrow" w:hAnsi="Arial Narrow"/>
          <w:bCs/>
          <w:sz w:val="22"/>
          <w:szCs w:val="22"/>
          <w:lang w:val="es-MX"/>
        </w:rPr>
        <w:t>Abogado de Apoyo</w:t>
      </w:r>
    </w:p>
    <w:sectPr w:rsidR="00620D3D" w:rsidRPr="003C0BEA" w:rsidSect="00061531">
      <w:headerReference w:type="default" r:id="rId11"/>
      <w:footerReference w:type="default" r:id="rId12"/>
      <w:pgSz w:w="12240" w:h="18720" w:code="14"/>
      <w:pgMar w:top="2268" w:right="1134" w:bottom="2268" w:left="1985"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D96B4" w14:textId="77777777" w:rsidR="00CE3C09" w:rsidRDefault="00CE3C09" w:rsidP="00777ED3">
      <w:r>
        <w:separator/>
      </w:r>
    </w:p>
  </w:endnote>
  <w:endnote w:type="continuationSeparator" w:id="0">
    <w:p w14:paraId="52A211CD" w14:textId="77777777" w:rsidR="00CE3C09" w:rsidRDefault="00CE3C09" w:rsidP="00777ED3">
      <w:r>
        <w:continuationSeparator/>
      </w:r>
    </w:p>
  </w:endnote>
  <w:endnote w:type="continuationNotice" w:id="1">
    <w:p w14:paraId="26F5424A" w14:textId="77777777" w:rsidR="00CE3C09" w:rsidRDefault="00CE3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auto"/>
    <w:pitch w:val="variable"/>
  </w:font>
  <w:font w:name="Droid Sans">
    <w:panose1 w:val="00000000000000000000"/>
    <w:charset w:val="00"/>
    <w:family w:val="roman"/>
    <w:notTrueType/>
    <w:pitch w:val="default"/>
  </w:font>
  <w:font w:name="Lohit Hind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1F3D" w14:textId="1E2F4BF1" w:rsidR="00777ED3" w:rsidRDefault="005D0E82">
    <w:pPr>
      <w:pStyle w:val="Piedepgina"/>
      <w:rPr>
        <w:lang w:eastAsia="es-CO"/>
      </w:rPr>
    </w:pPr>
    <w:r>
      <w:rPr>
        <w:rFonts w:eastAsia="MS Mincho"/>
        <w:noProof/>
        <w:sz w:val="24"/>
        <w:szCs w:val="24"/>
        <w:lang w:val="es-CO" w:eastAsia="es-CO"/>
      </w:rPr>
      <mc:AlternateContent>
        <mc:Choice Requires="wps">
          <w:drawing>
            <wp:anchor distT="0" distB="0" distL="114300" distR="114300" simplePos="0" relativeHeight="251658245" behindDoc="0" locked="0" layoutInCell="1" allowOverlap="1" wp14:anchorId="0C8EEF41" wp14:editId="5598B432">
              <wp:simplePos x="0" y="0"/>
              <wp:positionH relativeFrom="margin">
                <wp:posOffset>1964463</wp:posOffset>
              </wp:positionH>
              <wp:positionV relativeFrom="paragraph">
                <wp:posOffset>-709606</wp:posOffset>
              </wp:positionV>
              <wp:extent cx="1524000" cy="695325"/>
              <wp:effectExtent l="0" t="0" r="0" b="9525"/>
              <wp:wrapThrough wrapText="bothSides">
                <wp:wrapPolygon edited="0">
                  <wp:start x="0" y="0"/>
                  <wp:lineTo x="0" y="21304"/>
                  <wp:lineTo x="21330" y="21304"/>
                  <wp:lineTo x="21330" y="0"/>
                  <wp:lineTo x="0"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752C" w14:textId="77777777" w:rsidR="005D0E82" w:rsidRDefault="005D0E82" w:rsidP="005D0E82">
                          <w:pPr>
                            <w:jc w:val="center"/>
                            <w:rPr>
                              <w:rFonts w:ascii="Garamond" w:hAnsi="Garamond" w:cs="Arial"/>
                              <w:sz w:val="14"/>
                              <w:szCs w:val="14"/>
                            </w:rPr>
                          </w:pPr>
                          <w:r>
                            <w:rPr>
                              <w:rFonts w:ascii="Garamond" w:hAnsi="Garamond" w:cs="Arial"/>
                              <w:sz w:val="14"/>
                              <w:szCs w:val="14"/>
                            </w:rPr>
                            <w:t>Código: GET-IVC-F056</w:t>
                          </w:r>
                        </w:p>
                        <w:p w14:paraId="0E7D06C2" w14:textId="77777777" w:rsidR="005D0E82" w:rsidRDefault="005D0E82" w:rsidP="005D0E82">
                          <w:pPr>
                            <w:pStyle w:val="Standard"/>
                            <w:jc w:val="center"/>
                            <w:rPr>
                              <w:rFonts w:ascii="Garamond" w:hAnsi="Garamond" w:cs="Arial"/>
                              <w:sz w:val="14"/>
                              <w:szCs w:val="14"/>
                            </w:rPr>
                          </w:pPr>
                          <w:r>
                            <w:rPr>
                              <w:rFonts w:ascii="Garamond" w:hAnsi="Garamond" w:cs="Arial"/>
                              <w:sz w:val="14"/>
                              <w:szCs w:val="14"/>
                            </w:rPr>
                            <w:t>Versión: 04</w:t>
                          </w:r>
                        </w:p>
                        <w:p w14:paraId="6D78F7EC" w14:textId="77777777" w:rsidR="005D0E82" w:rsidRDefault="005D0E82" w:rsidP="005D0E82">
                          <w:pPr>
                            <w:pStyle w:val="Piedepgina"/>
                            <w:jc w:val="center"/>
                            <w:rPr>
                              <w:rFonts w:ascii="Garamond" w:hAnsi="Garamond" w:cs="Arial"/>
                              <w:kern w:val="3"/>
                              <w:sz w:val="14"/>
                              <w:szCs w:val="14"/>
                            </w:rPr>
                          </w:pPr>
                          <w:r>
                            <w:rPr>
                              <w:rFonts w:ascii="Garamond" w:hAnsi="Garamond" w:cs="Arial"/>
                              <w:kern w:val="3"/>
                              <w:sz w:val="14"/>
                              <w:szCs w:val="14"/>
                            </w:rPr>
                            <w:t>Vigencia: 29 de agosto de 2022</w:t>
                          </w:r>
                        </w:p>
                        <w:p w14:paraId="54CC0275" w14:textId="77777777" w:rsidR="005D0E82" w:rsidRDefault="005D0E82" w:rsidP="005D0E82">
                          <w:pPr>
                            <w:pStyle w:val="Piedepgina"/>
                            <w:jc w:val="center"/>
                            <w:rPr>
                              <w:rFonts w:ascii="Garamond" w:hAnsi="Garamond"/>
                              <w:sz w:val="14"/>
                              <w:szCs w:val="14"/>
                            </w:rPr>
                          </w:pPr>
                          <w:r>
                            <w:rPr>
                              <w:rStyle w:val="Nmerodepgina"/>
                              <w:rFonts w:ascii="Garamond" w:hAnsi="Garamond" w:cs="Arial"/>
                              <w:sz w:val="14"/>
                              <w:szCs w:val="14"/>
                            </w:rPr>
                            <w:t xml:space="preserve">Caso HOLA: </w:t>
                          </w:r>
                          <w:r>
                            <w:rPr>
                              <w:rStyle w:val="Nmerodepgina"/>
                              <w:rFonts w:ascii="Garamond" w:hAnsi="Garamond"/>
                              <w:sz w:val="14"/>
                              <w:szCs w:val="14"/>
                            </w:rPr>
                            <w:t>261700</w:t>
                          </w:r>
                        </w:p>
                        <w:p w14:paraId="318727BC" w14:textId="77777777" w:rsidR="005D0E82" w:rsidRDefault="005D0E82" w:rsidP="005D0E82">
                          <w:pPr>
                            <w:jc w:val="center"/>
                            <w:rPr>
                              <w:rFonts w:ascii="Arial" w:hAnsi="Arial" w:cs="Arial"/>
                              <w:sz w:val="14"/>
                              <w:szCs w:val="16"/>
                              <w:lang w:val="es-MX"/>
                            </w:rPr>
                          </w:pPr>
                          <w:r>
                            <w:rPr>
                              <w:rFonts w:ascii="Arial" w:hAnsi="Arial" w:cs="Arial"/>
                              <w:sz w:val="14"/>
                              <w:szCs w:val="16"/>
                              <w:lang w:val="es-MX"/>
                            </w:rPr>
                            <w:t>02 de enero 2020</w:t>
                          </w:r>
                        </w:p>
                        <w:p w14:paraId="7BEB62F7" w14:textId="77777777" w:rsidR="006F3BF7" w:rsidRDefault="006F3BF7" w:rsidP="006F3BF7">
                          <w:pPr>
                            <w:rPr>
                              <w:rFonts w:ascii="Arial" w:hAnsi="Arial" w:cs="Arial"/>
                              <w:sz w:val="16"/>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EEF41" id="Rectangle 1" o:spid="_x0000_s1027" style="position:absolute;margin-left:154.7pt;margin-top:-55.85pt;width:120pt;height:54.7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" stroked="f">
              <v:textbox inset="2.5575mm,1.2875mm,2.5575mm,1.2875mm">
                <w:txbxContent>
                  <w:p w14:paraId="6955752C" w14:textId="77777777" w:rsidR="005D0E82" w:rsidRDefault="005D0E82" w:rsidP="005D0E82">
                    <w:pPr>
                      <w:jc w:val="center"/>
                      <w:rPr>
                        <w:rFonts w:ascii="Garamond" w:hAnsi="Garamond" w:cs="Arial"/>
                        <w:sz w:val="14"/>
                        <w:szCs w:val="14"/>
                      </w:rPr>
                    </w:pPr>
                    <w:r>
                      <w:rPr>
                        <w:rFonts w:ascii="Garamond" w:hAnsi="Garamond" w:cs="Arial"/>
                        <w:sz w:val="14"/>
                        <w:szCs w:val="14"/>
                      </w:rPr>
                      <w:t>Código: GET-IVC-F056</w:t>
                    </w:r>
                  </w:p>
                  <w:p w14:paraId="0E7D06C2" w14:textId="77777777" w:rsidR="005D0E82" w:rsidRDefault="005D0E82" w:rsidP="005D0E82">
                    <w:pPr>
                      <w:pStyle w:val="Standard"/>
                      <w:jc w:val="center"/>
                      <w:rPr>
                        <w:rFonts w:ascii="Garamond" w:hAnsi="Garamond" w:cs="Arial"/>
                        <w:sz w:val="14"/>
                        <w:szCs w:val="14"/>
                      </w:rPr>
                    </w:pPr>
                    <w:r>
                      <w:rPr>
                        <w:rFonts w:ascii="Garamond" w:hAnsi="Garamond" w:cs="Arial"/>
                        <w:sz w:val="14"/>
                        <w:szCs w:val="14"/>
                      </w:rPr>
                      <w:t>Versión: 04</w:t>
                    </w:r>
                  </w:p>
                  <w:p w14:paraId="6D78F7EC" w14:textId="77777777" w:rsidR="005D0E82" w:rsidRDefault="005D0E82" w:rsidP="005D0E82">
                    <w:pPr>
                      <w:pStyle w:val="Piedepgina"/>
                      <w:jc w:val="center"/>
                      <w:rPr>
                        <w:rFonts w:ascii="Garamond" w:hAnsi="Garamond" w:cs="Arial"/>
                        <w:kern w:val="3"/>
                        <w:sz w:val="14"/>
                        <w:szCs w:val="14"/>
                      </w:rPr>
                    </w:pPr>
                    <w:r>
                      <w:rPr>
                        <w:rFonts w:ascii="Garamond" w:hAnsi="Garamond" w:cs="Arial"/>
                        <w:kern w:val="3"/>
                        <w:sz w:val="14"/>
                        <w:szCs w:val="14"/>
                      </w:rPr>
                      <w:t>Vigencia: 29 de agosto de 2022</w:t>
                    </w:r>
                  </w:p>
                  <w:p w14:paraId="54CC0275" w14:textId="77777777" w:rsidR="005D0E82" w:rsidRDefault="005D0E82" w:rsidP="005D0E82">
                    <w:pPr>
                      <w:pStyle w:val="Piedepgina"/>
                      <w:jc w:val="center"/>
                      <w:rPr>
                        <w:rFonts w:ascii="Garamond" w:hAnsi="Garamond"/>
                        <w:sz w:val="14"/>
                        <w:szCs w:val="14"/>
                      </w:rPr>
                    </w:pPr>
                    <w:r>
                      <w:rPr>
                        <w:rStyle w:val="Nmerodepgina"/>
                        <w:rFonts w:ascii="Garamond" w:hAnsi="Garamond" w:cs="Arial"/>
                        <w:sz w:val="14"/>
                        <w:szCs w:val="14"/>
                      </w:rPr>
                      <w:t xml:space="preserve">Caso HOLA: </w:t>
                    </w:r>
                    <w:r>
                      <w:rPr>
                        <w:rStyle w:val="Nmerodepgina"/>
                        <w:rFonts w:ascii="Garamond" w:hAnsi="Garamond"/>
                        <w:sz w:val="14"/>
                        <w:szCs w:val="14"/>
                      </w:rPr>
                      <w:t>261700</w:t>
                    </w:r>
                  </w:p>
                  <w:p w14:paraId="318727BC" w14:textId="77777777" w:rsidR="005D0E82" w:rsidRDefault="005D0E82" w:rsidP="005D0E82">
                    <w:pPr>
                      <w:jc w:val="center"/>
                      <w:rPr>
                        <w:rFonts w:ascii="Arial" w:hAnsi="Arial" w:cs="Arial"/>
                        <w:sz w:val="14"/>
                        <w:szCs w:val="16"/>
                        <w:lang w:val="es-MX"/>
                      </w:rPr>
                    </w:pPr>
                    <w:r>
                      <w:rPr>
                        <w:rFonts w:ascii="Arial" w:hAnsi="Arial" w:cs="Arial"/>
                        <w:sz w:val="14"/>
                        <w:szCs w:val="16"/>
                        <w:lang w:val="es-MX"/>
                      </w:rPr>
                      <w:t>02 de enero 2020</w:t>
                    </w:r>
                  </w:p>
                  <w:p w14:paraId="7BEB62F7" w14:textId="77777777" w:rsidR="006F3BF7" w:rsidRDefault="006F3BF7" w:rsidP="006F3BF7">
                    <w:pPr>
                      <w:rPr>
                        <w:rFonts w:ascii="Arial" w:hAnsi="Arial" w:cs="Arial"/>
                        <w:sz w:val="16"/>
                        <w:szCs w:val="16"/>
                        <w:lang w:val="es-MX"/>
                      </w:rPr>
                    </w:pPr>
                  </w:p>
                </w:txbxContent>
              </v:textbox>
              <w10:wrap type="through" anchorx="margin"/>
            </v:rect>
          </w:pict>
        </mc:Fallback>
      </mc:AlternateContent>
    </w:r>
    <w:r w:rsidR="001E2CE8">
      <w:rPr>
        <w:noProof/>
      </w:rPr>
      <w:drawing>
        <wp:anchor distT="0" distB="0" distL="114300" distR="114300" simplePos="0" relativeHeight="251658249" behindDoc="0" locked="0" layoutInCell="1" allowOverlap="1" wp14:anchorId="3ED8C474" wp14:editId="5E45BA21">
          <wp:simplePos x="0" y="0"/>
          <wp:positionH relativeFrom="margin">
            <wp:posOffset>3783630</wp:posOffset>
          </wp:positionH>
          <wp:positionV relativeFrom="paragraph">
            <wp:posOffset>-722271</wp:posOffset>
          </wp:positionV>
          <wp:extent cx="2390771" cy="790571"/>
          <wp:effectExtent l="0" t="0" r="0" b="0"/>
          <wp:wrapTight wrapText="bothSides">
            <wp:wrapPolygon edited="0">
              <wp:start x="0" y="0"/>
              <wp:lineTo x="0" y="20819"/>
              <wp:lineTo x="21342" y="20819"/>
              <wp:lineTo x="21342" y="0"/>
              <wp:lineTo x="0" y="0"/>
            </wp:wrapPolygon>
          </wp:wrapTight>
          <wp:docPr id="8" name="Imagen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sidR="00302F85">
      <w:rPr>
        <w:noProof/>
        <w:lang w:val="es-CO" w:eastAsia="es-CO"/>
      </w:rPr>
      <mc:AlternateContent>
        <mc:Choice Requires="wps">
          <w:drawing>
            <wp:anchor distT="0" distB="0" distL="114300" distR="114300" simplePos="0" relativeHeight="251658241" behindDoc="0" locked="0" layoutInCell="1" allowOverlap="1" wp14:anchorId="232C4A07" wp14:editId="34026745">
              <wp:simplePos x="0" y="0"/>
              <wp:positionH relativeFrom="column">
                <wp:posOffset>-427990</wp:posOffset>
              </wp:positionH>
              <wp:positionV relativeFrom="paragraph">
                <wp:posOffset>-777557</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A07F248" w14:textId="77777777" w:rsidR="00195011" w:rsidRDefault="00195011" w:rsidP="00195011">
                          <w:pPr>
                            <w:rPr>
                              <w:rFonts w:ascii="Arial" w:hAnsi="Arial" w:cs="Arial"/>
                              <w:color w:val="auto"/>
                              <w:sz w:val="16"/>
                              <w:szCs w:val="16"/>
                              <w:lang w:val="es-MX" w:eastAsia="en-US"/>
                            </w:rPr>
                          </w:pPr>
                          <w:r>
                            <w:rPr>
                              <w:rFonts w:ascii="Arial" w:hAnsi="Arial" w:cs="Arial"/>
                              <w:sz w:val="16"/>
                              <w:szCs w:val="16"/>
                              <w:lang w:val="es-MX"/>
                            </w:rPr>
                            <w:t>Calle 32 No. 23 - 62 sur</w:t>
                          </w:r>
                        </w:p>
                        <w:p w14:paraId="4DE69437" w14:textId="77777777" w:rsidR="00195011" w:rsidRDefault="00195011" w:rsidP="00195011">
                          <w:pPr>
                            <w:rPr>
                              <w:rFonts w:ascii="Arial" w:hAnsi="Arial" w:cs="Arial"/>
                              <w:sz w:val="16"/>
                              <w:szCs w:val="16"/>
                              <w:lang w:val="es-MX"/>
                            </w:rPr>
                          </w:pPr>
                          <w:r>
                            <w:rPr>
                              <w:rFonts w:ascii="Arial" w:hAnsi="Arial" w:cs="Arial"/>
                              <w:sz w:val="16"/>
                              <w:szCs w:val="16"/>
                              <w:lang w:val="es-MX"/>
                            </w:rPr>
                            <w:t xml:space="preserve">Código Postal: 111811 </w:t>
                          </w:r>
                        </w:p>
                        <w:p w14:paraId="21D0D694" w14:textId="77777777" w:rsidR="00195011" w:rsidRDefault="00195011" w:rsidP="00195011">
                          <w:pPr>
                            <w:rPr>
                              <w:rFonts w:ascii="Arial" w:hAnsi="Arial" w:cs="Arial"/>
                              <w:sz w:val="16"/>
                              <w:szCs w:val="16"/>
                              <w:lang w:val="es-MX"/>
                            </w:rPr>
                          </w:pPr>
                          <w:r>
                            <w:rPr>
                              <w:rFonts w:ascii="Arial" w:hAnsi="Arial" w:cs="Arial"/>
                              <w:sz w:val="16"/>
                              <w:szCs w:val="16"/>
                              <w:lang w:val="es-MX"/>
                            </w:rPr>
                            <w:t>Tel. 3660007</w:t>
                          </w:r>
                        </w:p>
                        <w:p w14:paraId="63C4A203" w14:textId="77777777" w:rsidR="00195011" w:rsidRDefault="00195011" w:rsidP="00195011">
                          <w:pPr>
                            <w:rPr>
                              <w:rFonts w:ascii="Arial" w:hAnsi="Arial" w:cs="Arial"/>
                              <w:sz w:val="16"/>
                              <w:szCs w:val="16"/>
                              <w:lang w:val="es-MX"/>
                            </w:rPr>
                          </w:pPr>
                          <w:r>
                            <w:rPr>
                              <w:rFonts w:ascii="Arial" w:hAnsi="Arial" w:cs="Arial"/>
                              <w:sz w:val="16"/>
                              <w:szCs w:val="16"/>
                              <w:lang w:val="es-MX"/>
                            </w:rPr>
                            <w:t>Información Línea 195</w:t>
                          </w:r>
                        </w:p>
                        <w:p w14:paraId="09883A6A" w14:textId="77777777" w:rsidR="00195011" w:rsidRDefault="00195011" w:rsidP="00195011">
                          <w:pPr>
                            <w:rPr>
                              <w:rFonts w:ascii="Arial" w:hAnsi="Arial" w:cs="Arial"/>
                              <w:sz w:val="16"/>
                              <w:szCs w:val="16"/>
                              <w:lang w:val="es-MX"/>
                            </w:rPr>
                          </w:pPr>
                          <w:r>
                            <w:rPr>
                              <w:rFonts w:ascii="Arial" w:hAnsi="Arial" w:cs="Arial"/>
                              <w:sz w:val="16"/>
                              <w:szCs w:val="16"/>
                              <w:lang w:val="es-MX"/>
                            </w:rPr>
                            <w:t>www.rafaeluribe.gov.co</w:t>
                          </w:r>
                        </w:p>
                        <w:p w14:paraId="4A35A882" w14:textId="77777777" w:rsidR="00777ED3" w:rsidRPr="00372C55" w:rsidRDefault="00777ED3">
                          <w:pPr>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C4A07" id="_x0000_s1028" style="position:absolute;margin-left:-33.7pt;margin-top:-61.2pt;width:2in;height:6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" stroked="f" strokeweight="0">
              <v:textbox inset="7.25pt,3.65pt,7.25pt,3.65pt">
                <w:txbxContent>
                  <w:p w14:paraId="6A07F248" w14:textId="77777777" w:rsidR="00195011" w:rsidRDefault="00195011" w:rsidP="00195011">
                    <w:pPr>
                      <w:rPr>
                        <w:rFonts w:ascii="Arial" w:hAnsi="Arial" w:cs="Arial"/>
                        <w:color w:val="auto"/>
                        <w:sz w:val="16"/>
                        <w:szCs w:val="16"/>
                        <w:lang w:val="es-MX" w:eastAsia="en-US"/>
                      </w:rPr>
                    </w:pPr>
                    <w:r>
                      <w:rPr>
                        <w:rFonts w:ascii="Arial" w:hAnsi="Arial" w:cs="Arial"/>
                        <w:sz w:val="16"/>
                        <w:szCs w:val="16"/>
                        <w:lang w:val="es-MX"/>
                      </w:rPr>
                      <w:t>Calle 32 No. 23 - 62 sur</w:t>
                    </w:r>
                  </w:p>
                  <w:p w14:paraId="4DE69437" w14:textId="77777777" w:rsidR="00195011" w:rsidRDefault="00195011" w:rsidP="00195011">
                    <w:pPr>
                      <w:rPr>
                        <w:rFonts w:ascii="Arial" w:hAnsi="Arial" w:cs="Arial"/>
                        <w:sz w:val="16"/>
                        <w:szCs w:val="16"/>
                        <w:lang w:val="es-MX"/>
                      </w:rPr>
                    </w:pPr>
                    <w:r>
                      <w:rPr>
                        <w:rFonts w:ascii="Arial" w:hAnsi="Arial" w:cs="Arial"/>
                        <w:sz w:val="16"/>
                        <w:szCs w:val="16"/>
                        <w:lang w:val="es-MX"/>
                      </w:rPr>
                      <w:t xml:space="preserve">Código Postal: 111811 </w:t>
                    </w:r>
                  </w:p>
                  <w:p w14:paraId="21D0D694" w14:textId="77777777" w:rsidR="00195011" w:rsidRDefault="00195011" w:rsidP="00195011">
                    <w:pPr>
                      <w:rPr>
                        <w:rFonts w:ascii="Arial" w:hAnsi="Arial" w:cs="Arial"/>
                        <w:sz w:val="16"/>
                        <w:szCs w:val="16"/>
                        <w:lang w:val="es-MX"/>
                      </w:rPr>
                    </w:pPr>
                    <w:r>
                      <w:rPr>
                        <w:rFonts w:ascii="Arial" w:hAnsi="Arial" w:cs="Arial"/>
                        <w:sz w:val="16"/>
                        <w:szCs w:val="16"/>
                        <w:lang w:val="es-MX"/>
                      </w:rPr>
                      <w:t>Tel. 3660007</w:t>
                    </w:r>
                  </w:p>
                  <w:p w14:paraId="63C4A203" w14:textId="77777777" w:rsidR="00195011" w:rsidRDefault="00195011" w:rsidP="00195011">
                    <w:pPr>
                      <w:rPr>
                        <w:rFonts w:ascii="Arial" w:hAnsi="Arial" w:cs="Arial"/>
                        <w:sz w:val="16"/>
                        <w:szCs w:val="16"/>
                        <w:lang w:val="es-MX"/>
                      </w:rPr>
                    </w:pPr>
                    <w:r>
                      <w:rPr>
                        <w:rFonts w:ascii="Arial" w:hAnsi="Arial" w:cs="Arial"/>
                        <w:sz w:val="16"/>
                        <w:szCs w:val="16"/>
                        <w:lang w:val="es-MX"/>
                      </w:rPr>
                      <w:t>Información Línea 195</w:t>
                    </w:r>
                  </w:p>
                  <w:p w14:paraId="09883A6A" w14:textId="77777777" w:rsidR="00195011" w:rsidRDefault="00195011" w:rsidP="00195011">
                    <w:pPr>
                      <w:rPr>
                        <w:rFonts w:ascii="Arial" w:hAnsi="Arial" w:cs="Arial"/>
                        <w:sz w:val="16"/>
                        <w:szCs w:val="16"/>
                        <w:lang w:val="es-MX"/>
                      </w:rPr>
                    </w:pPr>
                    <w:r>
                      <w:rPr>
                        <w:rFonts w:ascii="Arial" w:hAnsi="Arial" w:cs="Arial"/>
                        <w:sz w:val="16"/>
                        <w:szCs w:val="16"/>
                        <w:lang w:val="es-MX"/>
                      </w:rPr>
                      <w:t>www.rafaeluribe.gov.co</w:t>
                    </w:r>
                  </w:p>
                  <w:p w14:paraId="4A35A882" w14:textId="77777777" w:rsidR="00777ED3" w:rsidRPr="00372C55" w:rsidRDefault="00777ED3">
                    <w:pPr>
                      <w:rPr>
                        <w:rFonts w:ascii="Arial" w:hAnsi="Arial" w:cs="Arial"/>
                        <w:sz w:val="16"/>
                        <w:szCs w:val="16"/>
                        <w:lang w:val="es-MX"/>
                      </w:rPr>
                    </w:pPr>
                  </w:p>
                </w:txbxContent>
              </v:textbox>
            </v:rect>
          </w:pict>
        </mc:Fallback>
      </mc:AlternateContent>
    </w:r>
    <w:r w:rsidR="00302F85">
      <w:rPr>
        <w:noProof/>
        <w:lang w:val="es-CO" w:eastAsia="es-CO"/>
      </w:rPr>
      <mc:AlternateContent>
        <mc:Choice Requires="wps">
          <w:drawing>
            <wp:anchor distT="0" distB="0" distL="114300" distR="114300" simplePos="0" relativeHeight="251658243" behindDoc="0" locked="0" layoutInCell="1" allowOverlap="1" wp14:anchorId="02B4ABCF" wp14:editId="5B408F64">
              <wp:simplePos x="0" y="0"/>
              <wp:positionH relativeFrom="column">
                <wp:posOffset>1565275</wp:posOffset>
              </wp:positionH>
              <wp:positionV relativeFrom="paragraph">
                <wp:posOffset>-750570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2B015AF" id="_x0000_t32" coordsize="21600,21600" o:spt="32" o:oned="t" path="m,l21600,21600e" filled="f">
              <v:path arrowok="t" fillok="f" o:connecttype="none"/>
              <o:lock v:ext="edit" shapetype="t"/>
            </v:shapetype>
            <v:shape id="AutoShape 6" o:spid="_x0000_s1026" type="#_x0000_t32" style="position:absolute;margin-left:123.25pt;margin-top:-59.1pt;width:0;height:4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E8215" w14:textId="77777777" w:rsidR="00CE3C09" w:rsidRDefault="00CE3C09" w:rsidP="00777ED3">
      <w:r>
        <w:separator/>
      </w:r>
    </w:p>
  </w:footnote>
  <w:footnote w:type="continuationSeparator" w:id="0">
    <w:p w14:paraId="5D08B418" w14:textId="77777777" w:rsidR="00CE3C09" w:rsidRDefault="00CE3C09" w:rsidP="00777ED3">
      <w:r>
        <w:continuationSeparator/>
      </w:r>
    </w:p>
  </w:footnote>
  <w:footnote w:type="continuationNotice" w:id="1">
    <w:p w14:paraId="296CF355" w14:textId="77777777" w:rsidR="00CE3C09" w:rsidRDefault="00CE3C09"/>
  </w:footnote>
  <w:footnote w:id="2">
    <w:p w14:paraId="3F3C3F26" w14:textId="77777777" w:rsidR="00220711" w:rsidRPr="007D09D8" w:rsidRDefault="00220711" w:rsidP="00220711">
      <w:pPr>
        <w:pStyle w:val="Textonotapie"/>
        <w:rPr>
          <w:lang w:val="es-MX"/>
        </w:rPr>
      </w:pPr>
      <w:r>
        <w:rPr>
          <w:rStyle w:val="Refdenotaalpie"/>
          <w:rFonts w:eastAsia="Droid Sans"/>
        </w:rPr>
        <w:footnoteRef/>
      </w:r>
      <w:r>
        <w:t xml:space="preserve"> </w:t>
      </w:r>
      <w:r w:rsidRPr="00440B36">
        <w:rPr>
          <w:sz w:val="16"/>
          <w:szCs w:val="16"/>
        </w:rPr>
        <w:t>Sentencia del 28/05/2020 dentro del Proceso T 11001020300020200107200.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7DC88" w14:textId="1FF0EBD6" w:rsidR="00E81808" w:rsidRDefault="00E81808" w:rsidP="00E81808">
    <w:pPr>
      <w:suppressAutoHyphens w:val="0"/>
      <w:jc w:val="center"/>
      <w:rPr>
        <w:rFonts w:ascii="Tahoma" w:hAnsi="Tahoma" w:cs="Tahoma"/>
        <w:b/>
        <w:bCs/>
        <w:sz w:val="22"/>
        <w:szCs w:val="22"/>
      </w:rPr>
    </w:pPr>
    <w:r>
      <w:rPr>
        <w:noProof/>
        <w:lang w:val="es-CO" w:eastAsia="es-CO"/>
      </w:rPr>
      <w:drawing>
        <wp:anchor distT="0" distB="0" distL="114300" distR="114300" simplePos="0" relativeHeight="251658247" behindDoc="0" locked="0" layoutInCell="1" allowOverlap="1" wp14:anchorId="4C4077B4" wp14:editId="38454C9B">
          <wp:simplePos x="0" y="0"/>
          <wp:positionH relativeFrom="column">
            <wp:posOffset>-236962</wp:posOffset>
          </wp:positionH>
          <wp:positionV relativeFrom="paragraph">
            <wp:posOffset>-224059</wp:posOffset>
          </wp:positionV>
          <wp:extent cx="1066800" cy="1209675"/>
          <wp:effectExtent l="0" t="0" r="0" b="0"/>
          <wp:wrapNone/>
          <wp:docPr id="1" name="Imagen 1" descr="C:\Users\daniel.rubiano\AppData\Local\Microsoft\Windows\INetCache\Content.Word\logos_alcaldias_Mesa de trabajo 1 copia 18.png"/>
          <wp:cNvGraphicFramePr/>
          <a:graphic xmlns:a="http://schemas.openxmlformats.org/drawingml/2006/main">
            <a:graphicData uri="http://schemas.openxmlformats.org/drawingml/2006/picture">
              <pic:pic xmlns:pic="http://schemas.openxmlformats.org/drawingml/2006/picture">
                <pic:nvPicPr>
                  <pic:cNvPr id="1" name="Imagen 1" descr="C:\Users\daniel.rubiano\AppData\Local\Microsoft\Windows\INetCache\Content.Word\logos_alcaldias_Mesa de trabajo 1 copia 18.png"/>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66800" cy="1209675"/>
                  </a:xfrm>
                  <a:prstGeom prst="rect">
                    <a:avLst/>
                  </a:prstGeom>
                  <a:noFill/>
                  <a:ln>
                    <a:noFill/>
                  </a:ln>
                </pic:spPr>
              </pic:pic>
            </a:graphicData>
          </a:graphic>
        </wp:anchor>
      </w:drawing>
    </w:r>
  </w:p>
  <w:p w14:paraId="2E6861A6" w14:textId="375701E8" w:rsidR="00E81808" w:rsidRPr="00AD3577" w:rsidRDefault="00E81808" w:rsidP="00E81808">
    <w:pPr>
      <w:suppressAutoHyphens w:val="0"/>
      <w:jc w:val="center"/>
      <w:rPr>
        <w:rFonts w:ascii="Tahoma" w:hAnsi="Tahoma" w:cs="Tahoma"/>
        <w:b/>
        <w:bCs/>
        <w:sz w:val="22"/>
        <w:szCs w:val="22"/>
      </w:rPr>
    </w:pPr>
    <w:r w:rsidRPr="00AD3577">
      <w:rPr>
        <w:rFonts w:ascii="Tahoma" w:hAnsi="Tahoma" w:cs="Tahoma"/>
        <w:b/>
        <w:bCs/>
        <w:sz w:val="22"/>
        <w:szCs w:val="22"/>
      </w:rPr>
      <w:t xml:space="preserve">ALCALDIA LOCAL DE RAFAEL URIBE </w:t>
    </w:r>
    <w:proofErr w:type="spellStart"/>
    <w:r w:rsidRPr="00AD3577">
      <w:rPr>
        <w:rFonts w:ascii="Tahoma" w:hAnsi="Tahoma" w:cs="Tahoma"/>
        <w:b/>
        <w:bCs/>
        <w:sz w:val="22"/>
        <w:szCs w:val="22"/>
      </w:rPr>
      <w:t>URIBE</w:t>
    </w:r>
    <w:proofErr w:type="spellEnd"/>
  </w:p>
  <w:p w14:paraId="7576E575" w14:textId="0507F8DC" w:rsidR="00E81808" w:rsidRPr="00AD3577" w:rsidRDefault="00E81808" w:rsidP="00E81808">
    <w:pPr>
      <w:pStyle w:val="Sinespaciado"/>
      <w:jc w:val="center"/>
      <w:rPr>
        <w:rFonts w:ascii="Tahoma" w:hAnsi="Tahoma" w:cs="Tahoma"/>
        <w:b/>
        <w:bCs/>
        <w:sz w:val="22"/>
        <w:szCs w:val="22"/>
      </w:rPr>
    </w:pPr>
    <w:r w:rsidRPr="00AD3577">
      <w:rPr>
        <w:rFonts w:ascii="Tahoma" w:hAnsi="Tahoma" w:cs="Tahoma"/>
        <w:b/>
        <w:bCs/>
        <w:sz w:val="22"/>
        <w:szCs w:val="22"/>
      </w:rPr>
      <w:t xml:space="preserve">INSPECCION 18 D DISTRITAL DE </w:t>
    </w:r>
    <w:r w:rsidR="00F92FB9">
      <w:rPr>
        <w:rFonts w:ascii="Tahoma" w:hAnsi="Tahoma" w:cs="Tahoma"/>
        <w:b/>
        <w:bCs/>
        <w:sz w:val="22"/>
        <w:szCs w:val="22"/>
      </w:rPr>
      <w:t>CONVIVENCIA Y PAZ</w:t>
    </w:r>
  </w:p>
  <w:p w14:paraId="18B1D148" w14:textId="6ADB689E" w:rsidR="00777ED3" w:rsidRDefault="00777ED3">
    <w:pPr>
      <w:pStyle w:val="Encabezamiento"/>
      <w:rPr>
        <w:lang w:eastAsia="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E01"/>
    <w:multiLevelType w:val="multilevel"/>
    <w:tmpl w:val="BA26B76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DB33E2"/>
    <w:multiLevelType w:val="hybridMultilevel"/>
    <w:tmpl w:val="273A62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0A688C"/>
    <w:multiLevelType w:val="hybridMultilevel"/>
    <w:tmpl w:val="74F8BA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9F6AAE"/>
    <w:multiLevelType w:val="hybridMultilevel"/>
    <w:tmpl w:val="9F3063BC"/>
    <w:lvl w:ilvl="0" w:tplc="2CF2B84A">
      <w:numFmt w:val="bullet"/>
      <w:lvlText w:val="-"/>
      <w:lvlJc w:val="left"/>
      <w:pPr>
        <w:ind w:left="720" w:hanging="360"/>
      </w:pPr>
      <w:rPr>
        <w:rFonts w:ascii="Arial Narrow" w:eastAsia="Arial Unicode MS"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1DF03FE"/>
    <w:multiLevelType w:val="hybridMultilevel"/>
    <w:tmpl w:val="76343A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AB7A83"/>
    <w:multiLevelType w:val="multilevel"/>
    <w:tmpl w:val="59021A46"/>
    <w:lvl w:ilvl="0">
      <w:start w:val="1"/>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8821E7E"/>
    <w:multiLevelType w:val="hybridMultilevel"/>
    <w:tmpl w:val="74F8BA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68F1CAA"/>
    <w:multiLevelType w:val="hybridMultilevel"/>
    <w:tmpl w:val="1D7C8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4A74DF8"/>
    <w:multiLevelType w:val="hybridMultilevel"/>
    <w:tmpl w:val="74F8BA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646159B"/>
    <w:multiLevelType w:val="hybridMultilevel"/>
    <w:tmpl w:val="4582E406"/>
    <w:lvl w:ilvl="0" w:tplc="58EE3200">
      <w:start w:val="1"/>
      <w:numFmt w:val="decimal"/>
      <w:lvlText w:val="%1."/>
      <w:lvlJc w:val="left"/>
      <w:pPr>
        <w:ind w:left="720" w:hanging="360"/>
      </w:pPr>
      <w:rPr>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7"/>
  </w:num>
  <w:num w:numId="3">
    <w:abstractNumId w:val="4"/>
  </w:num>
  <w:num w:numId="4">
    <w:abstractNumId w:val="1"/>
  </w:num>
  <w:num w:numId="5">
    <w:abstractNumId w:val="2"/>
  </w:num>
  <w:num w:numId="6">
    <w:abstractNumId w:val="5"/>
  </w:num>
  <w:num w:numId="7">
    <w:abstractNumId w:val="0"/>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n-U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419" w:vendorID="64" w:dllVersion="0" w:nlCheck="1" w:checkStyle="0"/>
  <w:activeWritingStyle w:appName="MSWord" w:lang="es-ES" w:vendorID="64" w:dllVersion="4096" w:nlCheck="1" w:checkStyle="0"/>
  <w:activeWritingStyle w:appName="MSWord" w:lang="es-419" w:vendorID="64" w:dllVersion="4096" w:nlCheck="1" w:checkStyle="0"/>
  <w:activeWritingStyle w:appName="MSWord" w:lang="es-CO" w:vendorID="64" w:dllVersion="4096" w:nlCheck="1" w:checkStyle="0"/>
  <w:activeWritingStyle w:appName="MSWord" w:lang="pt-BR" w:vendorID="64" w:dllVersion="4096"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ED3"/>
    <w:rsid w:val="00000C99"/>
    <w:rsid w:val="000036DE"/>
    <w:rsid w:val="000042AC"/>
    <w:rsid w:val="00004D7B"/>
    <w:rsid w:val="00004F45"/>
    <w:rsid w:val="00005C8D"/>
    <w:rsid w:val="000077FE"/>
    <w:rsid w:val="00007A21"/>
    <w:rsid w:val="00010BB6"/>
    <w:rsid w:val="00012F91"/>
    <w:rsid w:val="00014827"/>
    <w:rsid w:val="00016C9B"/>
    <w:rsid w:val="0001724D"/>
    <w:rsid w:val="000177A8"/>
    <w:rsid w:val="000200BA"/>
    <w:rsid w:val="00020818"/>
    <w:rsid w:val="000208D2"/>
    <w:rsid w:val="00025DA4"/>
    <w:rsid w:val="000304E0"/>
    <w:rsid w:val="000364C8"/>
    <w:rsid w:val="000368F8"/>
    <w:rsid w:val="00042C2E"/>
    <w:rsid w:val="000439E6"/>
    <w:rsid w:val="000447B4"/>
    <w:rsid w:val="00044AA3"/>
    <w:rsid w:val="00046902"/>
    <w:rsid w:val="00051C09"/>
    <w:rsid w:val="00052711"/>
    <w:rsid w:val="00053FC2"/>
    <w:rsid w:val="00055650"/>
    <w:rsid w:val="0005604C"/>
    <w:rsid w:val="00060CBF"/>
    <w:rsid w:val="00061531"/>
    <w:rsid w:val="00061E6B"/>
    <w:rsid w:val="00062F19"/>
    <w:rsid w:val="000668CC"/>
    <w:rsid w:val="00066DA4"/>
    <w:rsid w:val="0006732A"/>
    <w:rsid w:val="000701A4"/>
    <w:rsid w:val="000727EC"/>
    <w:rsid w:val="0007417C"/>
    <w:rsid w:val="000759CF"/>
    <w:rsid w:val="00084F05"/>
    <w:rsid w:val="0008653C"/>
    <w:rsid w:val="000903C9"/>
    <w:rsid w:val="00092A94"/>
    <w:rsid w:val="00093957"/>
    <w:rsid w:val="000968BC"/>
    <w:rsid w:val="000973E7"/>
    <w:rsid w:val="000A1C70"/>
    <w:rsid w:val="000A1F4F"/>
    <w:rsid w:val="000B109A"/>
    <w:rsid w:val="000B214C"/>
    <w:rsid w:val="000B36BF"/>
    <w:rsid w:val="000B3A64"/>
    <w:rsid w:val="000B3D92"/>
    <w:rsid w:val="000B439C"/>
    <w:rsid w:val="000B542D"/>
    <w:rsid w:val="000B5532"/>
    <w:rsid w:val="000B6712"/>
    <w:rsid w:val="000C208A"/>
    <w:rsid w:val="000C42BF"/>
    <w:rsid w:val="000C596A"/>
    <w:rsid w:val="000C7968"/>
    <w:rsid w:val="000D2EEB"/>
    <w:rsid w:val="000E350F"/>
    <w:rsid w:val="000E5476"/>
    <w:rsid w:val="000E6EA1"/>
    <w:rsid w:val="000F0156"/>
    <w:rsid w:val="000F01A0"/>
    <w:rsid w:val="000F3987"/>
    <w:rsid w:val="000F42E4"/>
    <w:rsid w:val="000F44E9"/>
    <w:rsid w:val="000F4E07"/>
    <w:rsid w:val="000F7422"/>
    <w:rsid w:val="000F7BDB"/>
    <w:rsid w:val="000F7E5C"/>
    <w:rsid w:val="00102E07"/>
    <w:rsid w:val="001101C1"/>
    <w:rsid w:val="0011064C"/>
    <w:rsid w:val="001107EE"/>
    <w:rsid w:val="00112683"/>
    <w:rsid w:val="0011384E"/>
    <w:rsid w:val="00113C19"/>
    <w:rsid w:val="00113E72"/>
    <w:rsid w:val="001150A3"/>
    <w:rsid w:val="00120E2E"/>
    <w:rsid w:val="00121A9E"/>
    <w:rsid w:val="001222E4"/>
    <w:rsid w:val="00122832"/>
    <w:rsid w:val="00131138"/>
    <w:rsid w:val="00131990"/>
    <w:rsid w:val="00133EE5"/>
    <w:rsid w:val="001340EC"/>
    <w:rsid w:val="00134380"/>
    <w:rsid w:val="001359EC"/>
    <w:rsid w:val="00135EF1"/>
    <w:rsid w:val="00140391"/>
    <w:rsid w:val="001408E2"/>
    <w:rsid w:val="0014110D"/>
    <w:rsid w:val="00144D28"/>
    <w:rsid w:val="00146705"/>
    <w:rsid w:val="001473DE"/>
    <w:rsid w:val="001475FD"/>
    <w:rsid w:val="00152DD0"/>
    <w:rsid w:val="00157716"/>
    <w:rsid w:val="0016045A"/>
    <w:rsid w:val="00161082"/>
    <w:rsid w:val="00162E2F"/>
    <w:rsid w:val="00163FE7"/>
    <w:rsid w:val="00170CC2"/>
    <w:rsid w:val="001741D7"/>
    <w:rsid w:val="00174A10"/>
    <w:rsid w:val="00174F63"/>
    <w:rsid w:val="0018002C"/>
    <w:rsid w:val="0018151F"/>
    <w:rsid w:val="00182DA6"/>
    <w:rsid w:val="00183B1A"/>
    <w:rsid w:val="00185B9F"/>
    <w:rsid w:val="00185DF0"/>
    <w:rsid w:val="00185E48"/>
    <w:rsid w:val="001862AA"/>
    <w:rsid w:val="0018745C"/>
    <w:rsid w:val="00190CD6"/>
    <w:rsid w:val="0019117E"/>
    <w:rsid w:val="001931F4"/>
    <w:rsid w:val="00194341"/>
    <w:rsid w:val="00195011"/>
    <w:rsid w:val="00197682"/>
    <w:rsid w:val="001A0777"/>
    <w:rsid w:val="001A3289"/>
    <w:rsid w:val="001A68C0"/>
    <w:rsid w:val="001B2582"/>
    <w:rsid w:val="001B2E4E"/>
    <w:rsid w:val="001B3E46"/>
    <w:rsid w:val="001B4530"/>
    <w:rsid w:val="001B5059"/>
    <w:rsid w:val="001B5B83"/>
    <w:rsid w:val="001B647E"/>
    <w:rsid w:val="001C5F02"/>
    <w:rsid w:val="001D0309"/>
    <w:rsid w:val="001D125B"/>
    <w:rsid w:val="001D4C98"/>
    <w:rsid w:val="001D6443"/>
    <w:rsid w:val="001E1F53"/>
    <w:rsid w:val="001E2CE8"/>
    <w:rsid w:val="001E2E0B"/>
    <w:rsid w:val="001E4747"/>
    <w:rsid w:val="001E5000"/>
    <w:rsid w:val="001E5C44"/>
    <w:rsid w:val="001F06A9"/>
    <w:rsid w:val="001F2240"/>
    <w:rsid w:val="001F2541"/>
    <w:rsid w:val="001F325D"/>
    <w:rsid w:val="001F3BA6"/>
    <w:rsid w:val="001F4D99"/>
    <w:rsid w:val="001F5326"/>
    <w:rsid w:val="001F648B"/>
    <w:rsid w:val="001F6EAF"/>
    <w:rsid w:val="0020071D"/>
    <w:rsid w:val="00201F65"/>
    <w:rsid w:val="00203898"/>
    <w:rsid w:val="002048A1"/>
    <w:rsid w:val="00206C60"/>
    <w:rsid w:val="00210572"/>
    <w:rsid w:val="002116BD"/>
    <w:rsid w:val="002138C0"/>
    <w:rsid w:val="0021578F"/>
    <w:rsid w:val="00220711"/>
    <w:rsid w:val="002211E0"/>
    <w:rsid w:val="00221CAD"/>
    <w:rsid w:val="00221DDD"/>
    <w:rsid w:val="002230C0"/>
    <w:rsid w:val="002273B1"/>
    <w:rsid w:val="00227B85"/>
    <w:rsid w:val="00230EF6"/>
    <w:rsid w:val="00232218"/>
    <w:rsid w:val="00240353"/>
    <w:rsid w:val="00240CA2"/>
    <w:rsid w:val="00245CD8"/>
    <w:rsid w:val="00245D3E"/>
    <w:rsid w:val="00251525"/>
    <w:rsid w:val="002546E4"/>
    <w:rsid w:val="00257A04"/>
    <w:rsid w:val="00262D9B"/>
    <w:rsid w:val="0026455B"/>
    <w:rsid w:val="00264ADD"/>
    <w:rsid w:val="00265E06"/>
    <w:rsid w:val="00266E57"/>
    <w:rsid w:val="00266FC3"/>
    <w:rsid w:val="00270FF9"/>
    <w:rsid w:val="002720A5"/>
    <w:rsid w:val="00272B07"/>
    <w:rsid w:val="002735AD"/>
    <w:rsid w:val="00274801"/>
    <w:rsid w:val="00275B86"/>
    <w:rsid w:val="00277871"/>
    <w:rsid w:val="00277C7F"/>
    <w:rsid w:val="00282253"/>
    <w:rsid w:val="00282CEA"/>
    <w:rsid w:val="00284E97"/>
    <w:rsid w:val="00285A14"/>
    <w:rsid w:val="00286EE7"/>
    <w:rsid w:val="00290A83"/>
    <w:rsid w:val="00296572"/>
    <w:rsid w:val="002A0F6C"/>
    <w:rsid w:val="002A31D1"/>
    <w:rsid w:val="002A5EF1"/>
    <w:rsid w:val="002B04B5"/>
    <w:rsid w:val="002B4AEA"/>
    <w:rsid w:val="002B52C3"/>
    <w:rsid w:val="002C1E59"/>
    <w:rsid w:val="002C3FC0"/>
    <w:rsid w:val="002C5539"/>
    <w:rsid w:val="002C5DDF"/>
    <w:rsid w:val="002C6D04"/>
    <w:rsid w:val="002D1155"/>
    <w:rsid w:val="002D17C4"/>
    <w:rsid w:val="002D3B9A"/>
    <w:rsid w:val="002D4241"/>
    <w:rsid w:val="002D465F"/>
    <w:rsid w:val="002D5C17"/>
    <w:rsid w:val="002D7528"/>
    <w:rsid w:val="002E0A0E"/>
    <w:rsid w:val="002E0E0B"/>
    <w:rsid w:val="002E1DFD"/>
    <w:rsid w:val="002E445B"/>
    <w:rsid w:val="002E5620"/>
    <w:rsid w:val="002E68D2"/>
    <w:rsid w:val="002E7F96"/>
    <w:rsid w:val="002F0AAE"/>
    <w:rsid w:val="002F1E8C"/>
    <w:rsid w:val="002F3A56"/>
    <w:rsid w:val="002F66B6"/>
    <w:rsid w:val="0030145F"/>
    <w:rsid w:val="00302F85"/>
    <w:rsid w:val="003054C3"/>
    <w:rsid w:val="00305BCF"/>
    <w:rsid w:val="003103BC"/>
    <w:rsid w:val="00311B22"/>
    <w:rsid w:val="00312FF6"/>
    <w:rsid w:val="003136F2"/>
    <w:rsid w:val="00317B52"/>
    <w:rsid w:val="003215AB"/>
    <w:rsid w:val="00323D94"/>
    <w:rsid w:val="00330224"/>
    <w:rsid w:val="003303AF"/>
    <w:rsid w:val="003320C9"/>
    <w:rsid w:val="00332E8D"/>
    <w:rsid w:val="0033360E"/>
    <w:rsid w:val="003343BF"/>
    <w:rsid w:val="0033442C"/>
    <w:rsid w:val="0033500C"/>
    <w:rsid w:val="0033688B"/>
    <w:rsid w:val="00340746"/>
    <w:rsid w:val="00342E2B"/>
    <w:rsid w:val="003431E0"/>
    <w:rsid w:val="0034374A"/>
    <w:rsid w:val="00344FE6"/>
    <w:rsid w:val="00353FAC"/>
    <w:rsid w:val="00355C35"/>
    <w:rsid w:val="00356387"/>
    <w:rsid w:val="003602BC"/>
    <w:rsid w:val="00360A5F"/>
    <w:rsid w:val="00363000"/>
    <w:rsid w:val="00365A64"/>
    <w:rsid w:val="0036624B"/>
    <w:rsid w:val="00366A6C"/>
    <w:rsid w:val="0037121D"/>
    <w:rsid w:val="0037184C"/>
    <w:rsid w:val="00372C55"/>
    <w:rsid w:val="0037602D"/>
    <w:rsid w:val="003807BD"/>
    <w:rsid w:val="00381858"/>
    <w:rsid w:val="003820FF"/>
    <w:rsid w:val="00382442"/>
    <w:rsid w:val="00384AF0"/>
    <w:rsid w:val="00386031"/>
    <w:rsid w:val="00390A76"/>
    <w:rsid w:val="003931BF"/>
    <w:rsid w:val="00393640"/>
    <w:rsid w:val="00394EEC"/>
    <w:rsid w:val="003A4C47"/>
    <w:rsid w:val="003A5C3D"/>
    <w:rsid w:val="003A7BC3"/>
    <w:rsid w:val="003B1899"/>
    <w:rsid w:val="003B393E"/>
    <w:rsid w:val="003B45E1"/>
    <w:rsid w:val="003B51F6"/>
    <w:rsid w:val="003B62CA"/>
    <w:rsid w:val="003C00AB"/>
    <w:rsid w:val="003C0BEA"/>
    <w:rsid w:val="003C340F"/>
    <w:rsid w:val="003C4F5C"/>
    <w:rsid w:val="003D2A3B"/>
    <w:rsid w:val="003D33EF"/>
    <w:rsid w:val="003D33FE"/>
    <w:rsid w:val="003D493E"/>
    <w:rsid w:val="003D597C"/>
    <w:rsid w:val="003D7668"/>
    <w:rsid w:val="003E4F85"/>
    <w:rsid w:val="003E646E"/>
    <w:rsid w:val="003E77FE"/>
    <w:rsid w:val="003E7EAB"/>
    <w:rsid w:val="003F0A87"/>
    <w:rsid w:val="003F12B9"/>
    <w:rsid w:val="003F419D"/>
    <w:rsid w:val="003F43CB"/>
    <w:rsid w:val="003F47D1"/>
    <w:rsid w:val="003F484E"/>
    <w:rsid w:val="003F5C9B"/>
    <w:rsid w:val="003F5F2C"/>
    <w:rsid w:val="003F7248"/>
    <w:rsid w:val="0040244D"/>
    <w:rsid w:val="004026B1"/>
    <w:rsid w:val="004048A7"/>
    <w:rsid w:val="00404BE5"/>
    <w:rsid w:val="0040778F"/>
    <w:rsid w:val="0041071F"/>
    <w:rsid w:val="0041144E"/>
    <w:rsid w:val="004117C9"/>
    <w:rsid w:val="00412147"/>
    <w:rsid w:val="00412FD8"/>
    <w:rsid w:val="00415E69"/>
    <w:rsid w:val="00416885"/>
    <w:rsid w:val="00417884"/>
    <w:rsid w:val="00423AA9"/>
    <w:rsid w:val="004248EC"/>
    <w:rsid w:val="00425B7F"/>
    <w:rsid w:val="00427108"/>
    <w:rsid w:val="00427FFC"/>
    <w:rsid w:val="00431135"/>
    <w:rsid w:val="00433ABC"/>
    <w:rsid w:val="00434216"/>
    <w:rsid w:val="0043573B"/>
    <w:rsid w:val="00437F58"/>
    <w:rsid w:val="00445CC9"/>
    <w:rsid w:val="004508FD"/>
    <w:rsid w:val="00450ACA"/>
    <w:rsid w:val="00453E1E"/>
    <w:rsid w:val="0045407B"/>
    <w:rsid w:val="00457AD8"/>
    <w:rsid w:val="00463A8F"/>
    <w:rsid w:val="00465955"/>
    <w:rsid w:val="0046607F"/>
    <w:rsid w:val="00471068"/>
    <w:rsid w:val="00473FF4"/>
    <w:rsid w:val="00474359"/>
    <w:rsid w:val="00474446"/>
    <w:rsid w:val="00476DE7"/>
    <w:rsid w:val="00481EB1"/>
    <w:rsid w:val="00483D11"/>
    <w:rsid w:val="004861CC"/>
    <w:rsid w:val="00487486"/>
    <w:rsid w:val="004938DE"/>
    <w:rsid w:val="00495192"/>
    <w:rsid w:val="004A19EE"/>
    <w:rsid w:val="004A2FD5"/>
    <w:rsid w:val="004A52B0"/>
    <w:rsid w:val="004A7C0D"/>
    <w:rsid w:val="004B09D2"/>
    <w:rsid w:val="004B3FC2"/>
    <w:rsid w:val="004B6F78"/>
    <w:rsid w:val="004B74F2"/>
    <w:rsid w:val="004C49AB"/>
    <w:rsid w:val="004C656C"/>
    <w:rsid w:val="004C7730"/>
    <w:rsid w:val="004C7871"/>
    <w:rsid w:val="004D10E7"/>
    <w:rsid w:val="004D4219"/>
    <w:rsid w:val="004D4FC3"/>
    <w:rsid w:val="004D7D2A"/>
    <w:rsid w:val="004E38F7"/>
    <w:rsid w:val="004F0E5A"/>
    <w:rsid w:val="004F20A7"/>
    <w:rsid w:val="004F2A14"/>
    <w:rsid w:val="004F2AA6"/>
    <w:rsid w:val="004F4643"/>
    <w:rsid w:val="004F6808"/>
    <w:rsid w:val="004F6D01"/>
    <w:rsid w:val="005001BB"/>
    <w:rsid w:val="00500A7B"/>
    <w:rsid w:val="00500CC1"/>
    <w:rsid w:val="005017E5"/>
    <w:rsid w:val="0050435C"/>
    <w:rsid w:val="00511E71"/>
    <w:rsid w:val="00511FAE"/>
    <w:rsid w:val="00516A7D"/>
    <w:rsid w:val="005200C3"/>
    <w:rsid w:val="0052381D"/>
    <w:rsid w:val="00530A6F"/>
    <w:rsid w:val="00532CD6"/>
    <w:rsid w:val="00532FD1"/>
    <w:rsid w:val="005334BA"/>
    <w:rsid w:val="00534032"/>
    <w:rsid w:val="00535CA0"/>
    <w:rsid w:val="00535F96"/>
    <w:rsid w:val="00537793"/>
    <w:rsid w:val="0054530E"/>
    <w:rsid w:val="00551AAD"/>
    <w:rsid w:val="00555EDE"/>
    <w:rsid w:val="00556455"/>
    <w:rsid w:val="0055701A"/>
    <w:rsid w:val="00557507"/>
    <w:rsid w:val="00557A9C"/>
    <w:rsid w:val="00560A55"/>
    <w:rsid w:val="00562708"/>
    <w:rsid w:val="00562733"/>
    <w:rsid w:val="00571BA1"/>
    <w:rsid w:val="005722CC"/>
    <w:rsid w:val="00574F5D"/>
    <w:rsid w:val="00576181"/>
    <w:rsid w:val="00576368"/>
    <w:rsid w:val="00577828"/>
    <w:rsid w:val="00577D0D"/>
    <w:rsid w:val="005808B6"/>
    <w:rsid w:val="005829EB"/>
    <w:rsid w:val="00587CF7"/>
    <w:rsid w:val="005919FB"/>
    <w:rsid w:val="0059332D"/>
    <w:rsid w:val="005949E3"/>
    <w:rsid w:val="005A1B6A"/>
    <w:rsid w:val="005A1CBC"/>
    <w:rsid w:val="005A4053"/>
    <w:rsid w:val="005A4F5C"/>
    <w:rsid w:val="005A53FF"/>
    <w:rsid w:val="005A5863"/>
    <w:rsid w:val="005A5865"/>
    <w:rsid w:val="005A6512"/>
    <w:rsid w:val="005A6643"/>
    <w:rsid w:val="005A69DF"/>
    <w:rsid w:val="005A7133"/>
    <w:rsid w:val="005B0805"/>
    <w:rsid w:val="005B093C"/>
    <w:rsid w:val="005B0ADC"/>
    <w:rsid w:val="005B37B8"/>
    <w:rsid w:val="005B76F5"/>
    <w:rsid w:val="005B7F80"/>
    <w:rsid w:val="005C2945"/>
    <w:rsid w:val="005C3A7F"/>
    <w:rsid w:val="005C3E97"/>
    <w:rsid w:val="005C7056"/>
    <w:rsid w:val="005C791D"/>
    <w:rsid w:val="005C7FA3"/>
    <w:rsid w:val="005D0E82"/>
    <w:rsid w:val="005D21DA"/>
    <w:rsid w:val="005D2847"/>
    <w:rsid w:val="005E00EC"/>
    <w:rsid w:val="005E09FB"/>
    <w:rsid w:val="005E1E01"/>
    <w:rsid w:val="005E3693"/>
    <w:rsid w:val="005E54DA"/>
    <w:rsid w:val="005E7973"/>
    <w:rsid w:val="005F239C"/>
    <w:rsid w:val="005F3733"/>
    <w:rsid w:val="005F3DAF"/>
    <w:rsid w:val="005F7B46"/>
    <w:rsid w:val="00603197"/>
    <w:rsid w:val="006033B6"/>
    <w:rsid w:val="00604599"/>
    <w:rsid w:val="00606062"/>
    <w:rsid w:val="00610671"/>
    <w:rsid w:val="0061747D"/>
    <w:rsid w:val="00620D3D"/>
    <w:rsid w:val="00623037"/>
    <w:rsid w:val="00623807"/>
    <w:rsid w:val="00624E4C"/>
    <w:rsid w:val="006260D4"/>
    <w:rsid w:val="00626590"/>
    <w:rsid w:val="006265B3"/>
    <w:rsid w:val="006266DF"/>
    <w:rsid w:val="006270B4"/>
    <w:rsid w:val="00627231"/>
    <w:rsid w:val="00632CB5"/>
    <w:rsid w:val="00636237"/>
    <w:rsid w:val="00636272"/>
    <w:rsid w:val="00636EF1"/>
    <w:rsid w:val="006469E4"/>
    <w:rsid w:val="006510E6"/>
    <w:rsid w:val="00651DDA"/>
    <w:rsid w:val="00653630"/>
    <w:rsid w:val="006576D0"/>
    <w:rsid w:val="00660486"/>
    <w:rsid w:val="006606BC"/>
    <w:rsid w:val="00660B55"/>
    <w:rsid w:val="00660F8C"/>
    <w:rsid w:val="00663E30"/>
    <w:rsid w:val="006676F6"/>
    <w:rsid w:val="006677D4"/>
    <w:rsid w:val="00670251"/>
    <w:rsid w:val="0067045A"/>
    <w:rsid w:val="00672CF7"/>
    <w:rsid w:val="00673F0C"/>
    <w:rsid w:val="00680B44"/>
    <w:rsid w:val="00680C28"/>
    <w:rsid w:val="00680D28"/>
    <w:rsid w:val="00681E9A"/>
    <w:rsid w:val="00682238"/>
    <w:rsid w:val="0068270B"/>
    <w:rsid w:val="0068396A"/>
    <w:rsid w:val="0068479B"/>
    <w:rsid w:val="0068599A"/>
    <w:rsid w:val="006877DF"/>
    <w:rsid w:val="00690315"/>
    <w:rsid w:val="00690AB1"/>
    <w:rsid w:val="00690F4F"/>
    <w:rsid w:val="00694973"/>
    <w:rsid w:val="00695425"/>
    <w:rsid w:val="00695430"/>
    <w:rsid w:val="00695C2D"/>
    <w:rsid w:val="00696CC2"/>
    <w:rsid w:val="006A2A20"/>
    <w:rsid w:val="006A3F0C"/>
    <w:rsid w:val="006A5317"/>
    <w:rsid w:val="006A7306"/>
    <w:rsid w:val="006A7FE9"/>
    <w:rsid w:val="006B5D3E"/>
    <w:rsid w:val="006B61C1"/>
    <w:rsid w:val="006B7237"/>
    <w:rsid w:val="006B7265"/>
    <w:rsid w:val="006C24E9"/>
    <w:rsid w:val="006C4B6B"/>
    <w:rsid w:val="006C4FC2"/>
    <w:rsid w:val="006C60CF"/>
    <w:rsid w:val="006D0F88"/>
    <w:rsid w:val="006D1B9C"/>
    <w:rsid w:val="006D34A6"/>
    <w:rsid w:val="006E09C2"/>
    <w:rsid w:val="006E0A2C"/>
    <w:rsid w:val="006E0B7C"/>
    <w:rsid w:val="006E0E70"/>
    <w:rsid w:val="006E3C0E"/>
    <w:rsid w:val="006F276C"/>
    <w:rsid w:val="006F3BF7"/>
    <w:rsid w:val="006F46BF"/>
    <w:rsid w:val="006F63A7"/>
    <w:rsid w:val="006F7BC7"/>
    <w:rsid w:val="007030B8"/>
    <w:rsid w:val="00704905"/>
    <w:rsid w:val="00707B5B"/>
    <w:rsid w:val="007146FB"/>
    <w:rsid w:val="00720909"/>
    <w:rsid w:val="00722EF5"/>
    <w:rsid w:val="007238FA"/>
    <w:rsid w:val="0072426C"/>
    <w:rsid w:val="00725FE3"/>
    <w:rsid w:val="00726092"/>
    <w:rsid w:val="00727B09"/>
    <w:rsid w:val="00731B50"/>
    <w:rsid w:val="0073383B"/>
    <w:rsid w:val="00733C70"/>
    <w:rsid w:val="00734C56"/>
    <w:rsid w:val="0073690C"/>
    <w:rsid w:val="00740A75"/>
    <w:rsid w:val="007428E7"/>
    <w:rsid w:val="00743D6C"/>
    <w:rsid w:val="00745D18"/>
    <w:rsid w:val="0075136A"/>
    <w:rsid w:val="007557CA"/>
    <w:rsid w:val="00760267"/>
    <w:rsid w:val="00766549"/>
    <w:rsid w:val="00770AC4"/>
    <w:rsid w:val="00770B3A"/>
    <w:rsid w:val="00770CC4"/>
    <w:rsid w:val="00771878"/>
    <w:rsid w:val="00772C9D"/>
    <w:rsid w:val="00773F8D"/>
    <w:rsid w:val="007763F2"/>
    <w:rsid w:val="00777ADB"/>
    <w:rsid w:val="00777EA4"/>
    <w:rsid w:val="00777ED3"/>
    <w:rsid w:val="00780DF5"/>
    <w:rsid w:val="007812C6"/>
    <w:rsid w:val="00792DDC"/>
    <w:rsid w:val="00795037"/>
    <w:rsid w:val="00797C7A"/>
    <w:rsid w:val="00797EC1"/>
    <w:rsid w:val="007A057D"/>
    <w:rsid w:val="007A2116"/>
    <w:rsid w:val="007A53D1"/>
    <w:rsid w:val="007B0086"/>
    <w:rsid w:val="007B1F07"/>
    <w:rsid w:val="007B79D4"/>
    <w:rsid w:val="007C65A1"/>
    <w:rsid w:val="007C6B0D"/>
    <w:rsid w:val="007C6BD6"/>
    <w:rsid w:val="007D0F36"/>
    <w:rsid w:val="007D23AF"/>
    <w:rsid w:val="007D369A"/>
    <w:rsid w:val="007D36FE"/>
    <w:rsid w:val="007D4747"/>
    <w:rsid w:val="007D6994"/>
    <w:rsid w:val="007D73AD"/>
    <w:rsid w:val="007E0808"/>
    <w:rsid w:val="007E1752"/>
    <w:rsid w:val="007E1756"/>
    <w:rsid w:val="007E187A"/>
    <w:rsid w:val="007E1F25"/>
    <w:rsid w:val="007E2BF2"/>
    <w:rsid w:val="007E387A"/>
    <w:rsid w:val="007E4E89"/>
    <w:rsid w:val="007E5D5F"/>
    <w:rsid w:val="007E7C79"/>
    <w:rsid w:val="007F134A"/>
    <w:rsid w:val="007F19BD"/>
    <w:rsid w:val="007F4448"/>
    <w:rsid w:val="007F4A52"/>
    <w:rsid w:val="007F4B94"/>
    <w:rsid w:val="007F6E8C"/>
    <w:rsid w:val="00800ECC"/>
    <w:rsid w:val="00802731"/>
    <w:rsid w:val="00806B16"/>
    <w:rsid w:val="00810F13"/>
    <w:rsid w:val="00812F64"/>
    <w:rsid w:val="008151F8"/>
    <w:rsid w:val="00816050"/>
    <w:rsid w:val="008166A1"/>
    <w:rsid w:val="00820EBD"/>
    <w:rsid w:val="008213CD"/>
    <w:rsid w:val="00824EB1"/>
    <w:rsid w:val="00832301"/>
    <w:rsid w:val="00833C26"/>
    <w:rsid w:val="00836F42"/>
    <w:rsid w:val="008370A3"/>
    <w:rsid w:val="0083770B"/>
    <w:rsid w:val="008409B9"/>
    <w:rsid w:val="00840B3E"/>
    <w:rsid w:val="008427FC"/>
    <w:rsid w:val="0084280F"/>
    <w:rsid w:val="008433EA"/>
    <w:rsid w:val="00846FCC"/>
    <w:rsid w:val="00851B7E"/>
    <w:rsid w:val="00863C34"/>
    <w:rsid w:val="00864A97"/>
    <w:rsid w:val="0087012F"/>
    <w:rsid w:val="008705F3"/>
    <w:rsid w:val="008707B7"/>
    <w:rsid w:val="00877CD7"/>
    <w:rsid w:val="0088001A"/>
    <w:rsid w:val="008811D4"/>
    <w:rsid w:val="0088397D"/>
    <w:rsid w:val="0088671E"/>
    <w:rsid w:val="008902A1"/>
    <w:rsid w:val="0089034E"/>
    <w:rsid w:val="0089127C"/>
    <w:rsid w:val="00892A0C"/>
    <w:rsid w:val="00893945"/>
    <w:rsid w:val="008939ED"/>
    <w:rsid w:val="00895960"/>
    <w:rsid w:val="0089648D"/>
    <w:rsid w:val="008A052D"/>
    <w:rsid w:val="008A42E3"/>
    <w:rsid w:val="008A56D8"/>
    <w:rsid w:val="008A6756"/>
    <w:rsid w:val="008A6CF8"/>
    <w:rsid w:val="008B143A"/>
    <w:rsid w:val="008B25F9"/>
    <w:rsid w:val="008B3EAB"/>
    <w:rsid w:val="008B4BA0"/>
    <w:rsid w:val="008B591B"/>
    <w:rsid w:val="008B742E"/>
    <w:rsid w:val="008C069B"/>
    <w:rsid w:val="008C38CA"/>
    <w:rsid w:val="008C4051"/>
    <w:rsid w:val="008D16CB"/>
    <w:rsid w:val="008D322A"/>
    <w:rsid w:val="008D354A"/>
    <w:rsid w:val="008D51FD"/>
    <w:rsid w:val="008D6AC7"/>
    <w:rsid w:val="008E025A"/>
    <w:rsid w:val="008E0334"/>
    <w:rsid w:val="008E3EEA"/>
    <w:rsid w:val="008E678F"/>
    <w:rsid w:val="008F1B7F"/>
    <w:rsid w:val="008F4DDE"/>
    <w:rsid w:val="008F5C7C"/>
    <w:rsid w:val="008F6A08"/>
    <w:rsid w:val="00902617"/>
    <w:rsid w:val="00903422"/>
    <w:rsid w:val="0090638F"/>
    <w:rsid w:val="00911CC0"/>
    <w:rsid w:val="00915744"/>
    <w:rsid w:val="00915D04"/>
    <w:rsid w:val="009244EE"/>
    <w:rsid w:val="00924792"/>
    <w:rsid w:val="009252C9"/>
    <w:rsid w:val="0092568F"/>
    <w:rsid w:val="009264BE"/>
    <w:rsid w:val="00930512"/>
    <w:rsid w:val="00932BBF"/>
    <w:rsid w:val="009409EA"/>
    <w:rsid w:val="0094436E"/>
    <w:rsid w:val="00950062"/>
    <w:rsid w:val="00953407"/>
    <w:rsid w:val="00953E2F"/>
    <w:rsid w:val="0095506C"/>
    <w:rsid w:val="00961AF0"/>
    <w:rsid w:val="00962DAB"/>
    <w:rsid w:val="00963111"/>
    <w:rsid w:val="009631D4"/>
    <w:rsid w:val="00963A67"/>
    <w:rsid w:val="00963B56"/>
    <w:rsid w:val="00964E18"/>
    <w:rsid w:val="009664F1"/>
    <w:rsid w:val="00966A2A"/>
    <w:rsid w:val="00966E5A"/>
    <w:rsid w:val="00973EB2"/>
    <w:rsid w:val="00973EFD"/>
    <w:rsid w:val="00980511"/>
    <w:rsid w:val="00982185"/>
    <w:rsid w:val="009851F7"/>
    <w:rsid w:val="0098673B"/>
    <w:rsid w:val="00986BF2"/>
    <w:rsid w:val="0098759F"/>
    <w:rsid w:val="00993377"/>
    <w:rsid w:val="00993E7C"/>
    <w:rsid w:val="009948F6"/>
    <w:rsid w:val="00994C4A"/>
    <w:rsid w:val="00995E3E"/>
    <w:rsid w:val="00996428"/>
    <w:rsid w:val="00996556"/>
    <w:rsid w:val="00996C99"/>
    <w:rsid w:val="009973EB"/>
    <w:rsid w:val="009A0B28"/>
    <w:rsid w:val="009A2D29"/>
    <w:rsid w:val="009A57EB"/>
    <w:rsid w:val="009A72BA"/>
    <w:rsid w:val="009B008B"/>
    <w:rsid w:val="009B0EE3"/>
    <w:rsid w:val="009B39C6"/>
    <w:rsid w:val="009B7056"/>
    <w:rsid w:val="009C18FD"/>
    <w:rsid w:val="009C3D71"/>
    <w:rsid w:val="009C3F17"/>
    <w:rsid w:val="009C7FF4"/>
    <w:rsid w:val="009D3539"/>
    <w:rsid w:val="009E06CF"/>
    <w:rsid w:val="009E209F"/>
    <w:rsid w:val="009E2114"/>
    <w:rsid w:val="009E34B5"/>
    <w:rsid w:val="009E5203"/>
    <w:rsid w:val="009F1F6E"/>
    <w:rsid w:val="009F2D54"/>
    <w:rsid w:val="009F4652"/>
    <w:rsid w:val="009F552E"/>
    <w:rsid w:val="009F55A1"/>
    <w:rsid w:val="009F753F"/>
    <w:rsid w:val="00A003E2"/>
    <w:rsid w:val="00A01E51"/>
    <w:rsid w:val="00A03326"/>
    <w:rsid w:val="00A044D1"/>
    <w:rsid w:val="00A044DA"/>
    <w:rsid w:val="00A0617F"/>
    <w:rsid w:val="00A07CC0"/>
    <w:rsid w:val="00A12C2E"/>
    <w:rsid w:val="00A13091"/>
    <w:rsid w:val="00A13FD2"/>
    <w:rsid w:val="00A15C32"/>
    <w:rsid w:val="00A22A3F"/>
    <w:rsid w:val="00A23603"/>
    <w:rsid w:val="00A25DB1"/>
    <w:rsid w:val="00A306B1"/>
    <w:rsid w:val="00A32985"/>
    <w:rsid w:val="00A3587F"/>
    <w:rsid w:val="00A3781C"/>
    <w:rsid w:val="00A440CA"/>
    <w:rsid w:val="00A50077"/>
    <w:rsid w:val="00A5165E"/>
    <w:rsid w:val="00A518E8"/>
    <w:rsid w:val="00A53315"/>
    <w:rsid w:val="00A56F74"/>
    <w:rsid w:val="00A61546"/>
    <w:rsid w:val="00A6187D"/>
    <w:rsid w:val="00A6277C"/>
    <w:rsid w:val="00A660F1"/>
    <w:rsid w:val="00A67025"/>
    <w:rsid w:val="00A70A2A"/>
    <w:rsid w:val="00A70CC6"/>
    <w:rsid w:val="00A71D2E"/>
    <w:rsid w:val="00A723EC"/>
    <w:rsid w:val="00A73C23"/>
    <w:rsid w:val="00A74936"/>
    <w:rsid w:val="00A76024"/>
    <w:rsid w:val="00A76DFE"/>
    <w:rsid w:val="00A771C9"/>
    <w:rsid w:val="00A81694"/>
    <w:rsid w:val="00A81F94"/>
    <w:rsid w:val="00A83369"/>
    <w:rsid w:val="00A83CB2"/>
    <w:rsid w:val="00A87B4B"/>
    <w:rsid w:val="00A87DC6"/>
    <w:rsid w:val="00A9220F"/>
    <w:rsid w:val="00A93C22"/>
    <w:rsid w:val="00A9450F"/>
    <w:rsid w:val="00A94E96"/>
    <w:rsid w:val="00A967AE"/>
    <w:rsid w:val="00A96871"/>
    <w:rsid w:val="00A97E2B"/>
    <w:rsid w:val="00AA0269"/>
    <w:rsid w:val="00AA1703"/>
    <w:rsid w:val="00AA316A"/>
    <w:rsid w:val="00AA5F40"/>
    <w:rsid w:val="00AB12AA"/>
    <w:rsid w:val="00AB17FA"/>
    <w:rsid w:val="00AB406D"/>
    <w:rsid w:val="00AB53DA"/>
    <w:rsid w:val="00AB5966"/>
    <w:rsid w:val="00AB5B5D"/>
    <w:rsid w:val="00AB6525"/>
    <w:rsid w:val="00AC40FA"/>
    <w:rsid w:val="00AC7511"/>
    <w:rsid w:val="00AC7618"/>
    <w:rsid w:val="00AC7EEA"/>
    <w:rsid w:val="00AD2D7A"/>
    <w:rsid w:val="00AD3577"/>
    <w:rsid w:val="00AD3864"/>
    <w:rsid w:val="00AD3F3E"/>
    <w:rsid w:val="00AD49B8"/>
    <w:rsid w:val="00AD5B59"/>
    <w:rsid w:val="00AD660F"/>
    <w:rsid w:val="00AD6F8D"/>
    <w:rsid w:val="00AE209B"/>
    <w:rsid w:val="00AE2EC3"/>
    <w:rsid w:val="00AE309D"/>
    <w:rsid w:val="00AE55B4"/>
    <w:rsid w:val="00AE5B88"/>
    <w:rsid w:val="00AE68A9"/>
    <w:rsid w:val="00AF2299"/>
    <w:rsid w:val="00AF5AD1"/>
    <w:rsid w:val="00AF5E35"/>
    <w:rsid w:val="00AF6DF5"/>
    <w:rsid w:val="00AF7FB4"/>
    <w:rsid w:val="00B0043D"/>
    <w:rsid w:val="00B0362A"/>
    <w:rsid w:val="00B0621B"/>
    <w:rsid w:val="00B071D6"/>
    <w:rsid w:val="00B10DF2"/>
    <w:rsid w:val="00B13CA9"/>
    <w:rsid w:val="00B14580"/>
    <w:rsid w:val="00B16A0D"/>
    <w:rsid w:val="00B17BCC"/>
    <w:rsid w:val="00B200F4"/>
    <w:rsid w:val="00B20634"/>
    <w:rsid w:val="00B2429A"/>
    <w:rsid w:val="00B24CB8"/>
    <w:rsid w:val="00B27862"/>
    <w:rsid w:val="00B27F49"/>
    <w:rsid w:val="00B310B1"/>
    <w:rsid w:val="00B31D46"/>
    <w:rsid w:val="00B34358"/>
    <w:rsid w:val="00B34A4A"/>
    <w:rsid w:val="00B35220"/>
    <w:rsid w:val="00B35E1B"/>
    <w:rsid w:val="00B3701D"/>
    <w:rsid w:val="00B37614"/>
    <w:rsid w:val="00B44D51"/>
    <w:rsid w:val="00B45151"/>
    <w:rsid w:val="00B45FCF"/>
    <w:rsid w:val="00B47598"/>
    <w:rsid w:val="00B51B0B"/>
    <w:rsid w:val="00B54A70"/>
    <w:rsid w:val="00B57094"/>
    <w:rsid w:val="00B57ADF"/>
    <w:rsid w:val="00B61990"/>
    <w:rsid w:val="00B6366E"/>
    <w:rsid w:val="00B72216"/>
    <w:rsid w:val="00B73ED6"/>
    <w:rsid w:val="00B74927"/>
    <w:rsid w:val="00B74B8E"/>
    <w:rsid w:val="00B76878"/>
    <w:rsid w:val="00B8022A"/>
    <w:rsid w:val="00B80D6E"/>
    <w:rsid w:val="00B83FD7"/>
    <w:rsid w:val="00B856A1"/>
    <w:rsid w:val="00B900EB"/>
    <w:rsid w:val="00B91543"/>
    <w:rsid w:val="00B91C73"/>
    <w:rsid w:val="00B93A40"/>
    <w:rsid w:val="00B95160"/>
    <w:rsid w:val="00B96CF2"/>
    <w:rsid w:val="00BA0A11"/>
    <w:rsid w:val="00BA1284"/>
    <w:rsid w:val="00BA3908"/>
    <w:rsid w:val="00BA3AE6"/>
    <w:rsid w:val="00BA747F"/>
    <w:rsid w:val="00BB0055"/>
    <w:rsid w:val="00BB0DB8"/>
    <w:rsid w:val="00BB0E89"/>
    <w:rsid w:val="00BB3B37"/>
    <w:rsid w:val="00BB6550"/>
    <w:rsid w:val="00BB7C9F"/>
    <w:rsid w:val="00BC17A8"/>
    <w:rsid w:val="00BC3369"/>
    <w:rsid w:val="00BC544E"/>
    <w:rsid w:val="00BC550B"/>
    <w:rsid w:val="00BC7C74"/>
    <w:rsid w:val="00BD0598"/>
    <w:rsid w:val="00BD2FAA"/>
    <w:rsid w:val="00BD6BC9"/>
    <w:rsid w:val="00BE0B2D"/>
    <w:rsid w:val="00BE1FB8"/>
    <w:rsid w:val="00BE206A"/>
    <w:rsid w:val="00BE24D6"/>
    <w:rsid w:val="00BE490D"/>
    <w:rsid w:val="00BE531A"/>
    <w:rsid w:val="00BF7C09"/>
    <w:rsid w:val="00C000B9"/>
    <w:rsid w:val="00C00829"/>
    <w:rsid w:val="00C01143"/>
    <w:rsid w:val="00C01DAF"/>
    <w:rsid w:val="00C047C7"/>
    <w:rsid w:val="00C0549D"/>
    <w:rsid w:val="00C07A7A"/>
    <w:rsid w:val="00C1420C"/>
    <w:rsid w:val="00C14AAC"/>
    <w:rsid w:val="00C205A4"/>
    <w:rsid w:val="00C21899"/>
    <w:rsid w:val="00C21BDF"/>
    <w:rsid w:val="00C266F6"/>
    <w:rsid w:val="00C26F62"/>
    <w:rsid w:val="00C27BEA"/>
    <w:rsid w:val="00C31C3B"/>
    <w:rsid w:val="00C36FC7"/>
    <w:rsid w:val="00C37A41"/>
    <w:rsid w:val="00C431F4"/>
    <w:rsid w:val="00C44C0F"/>
    <w:rsid w:val="00C45048"/>
    <w:rsid w:val="00C450C2"/>
    <w:rsid w:val="00C45DBE"/>
    <w:rsid w:val="00C520E2"/>
    <w:rsid w:val="00C52399"/>
    <w:rsid w:val="00C57FB7"/>
    <w:rsid w:val="00C60003"/>
    <w:rsid w:val="00C604DB"/>
    <w:rsid w:val="00C60AFF"/>
    <w:rsid w:val="00C6463A"/>
    <w:rsid w:val="00C66FDE"/>
    <w:rsid w:val="00C71AB0"/>
    <w:rsid w:val="00C7220F"/>
    <w:rsid w:val="00C72A9C"/>
    <w:rsid w:val="00C7647C"/>
    <w:rsid w:val="00C80195"/>
    <w:rsid w:val="00C810BA"/>
    <w:rsid w:val="00C82B20"/>
    <w:rsid w:val="00C83710"/>
    <w:rsid w:val="00C845D3"/>
    <w:rsid w:val="00C84AFE"/>
    <w:rsid w:val="00C86195"/>
    <w:rsid w:val="00C86D7D"/>
    <w:rsid w:val="00C90E0B"/>
    <w:rsid w:val="00C927B1"/>
    <w:rsid w:val="00C9711C"/>
    <w:rsid w:val="00C97211"/>
    <w:rsid w:val="00C9794A"/>
    <w:rsid w:val="00CA00BC"/>
    <w:rsid w:val="00CA1929"/>
    <w:rsid w:val="00CA3409"/>
    <w:rsid w:val="00CA4878"/>
    <w:rsid w:val="00CA5576"/>
    <w:rsid w:val="00CA69C5"/>
    <w:rsid w:val="00CA751D"/>
    <w:rsid w:val="00CB05FC"/>
    <w:rsid w:val="00CB0627"/>
    <w:rsid w:val="00CB072C"/>
    <w:rsid w:val="00CB1EA1"/>
    <w:rsid w:val="00CB2A98"/>
    <w:rsid w:val="00CB5B3F"/>
    <w:rsid w:val="00CB5F72"/>
    <w:rsid w:val="00CB6F87"/>
    <w:rsid w:val="00CB7AF8"/>
    <w:rsid w:val="00CC1D2D"/>
    <w:rsid w:val="00CC2901"/>
    <w:rsid w:val="00CC5CEE"/>
    <w:rsid w:val="00CC692C"/>
    <w:rsid w:val="00CD02DB"/>
    <w:rsid w:val="00CD106A"/>
    <w:rsid w:val="00CD1D04"/>
    <w:rsid w:val="00CD3FB0"/>
    <w:rsid w:val="00CD5FD9"/>
    <w:rsid w:val="00CD6948"/>
    <w:rsid w:val="00CD7200"/>
    <w:rsid w:val="00CE3303"/>
    <w:rsid w:val="00CE39F9"/>
    <w:rsid w:val="00CE3C09"/>
    <w:rsid w:val="00CE3F67"/>
    <w:rsid w:val="00CE6E54"/>
    <w:rsid w:val="00CE713E"/>
    <w:rsid w:val="00CE7726"/>
    <w:rsid w:val="00CF1CCF"/>
    <w:rsid w:val="00CF5D7E"/>
    <w:rsid w:val="00D03795"/>
    <w:rsid w:val="00D06283"/>
    <w:rsid w:val="00D062E2"/>
    <w:rsid w:val="00D07265"/>
    <w:rsid w:val="00D16F2E"/>
    <w:rsid w:val="00D218DF"/>
    <w:rsid w:val="00D21B27"/>
    <w:rsid w:val="00D22ED0"/>
    <w:rsid w:val="00D2340A"/>
    <w:rsid w:val="00D255FF"/>
    <w:rsid w:val="00D25923"/>
    <w:rsid w:val="00D25A04"/>
    <w:rsid w:val="00D30357"/>
    <w:rsid w:val="00D32206"/>
    <w:rsid w:val="00D35443"/>
    <w:rsid w:val="00D36051"/>
    <w:rsid w:val="00D37C3D"/>
    <w:rsid w:val="00D40572"/>
    <w:rsid w:val="00D406D3"/>
    <w:rsid w:val="00D41BFE"/>
    <w:rsid w:val="00D4230C"/>
    <w:rsid w:val="00D42B22"/>
    <w:rsid w:val="00D4322C"/>
    <w:rsid w:val="00D43541"/>
    <w:rsid w:val="00D4439C"/>
    <w:rsid w:val="00D50A11"/>
    <w:rsid w:val="00D5179E"/>
    <w:rsid w:val="00D51A84"/>
    <w:rsid w:val="00D52E42"/>
    <w:rsid w:val="00D55C70"/>
    <w:rsid w:val="00D56524"/>
    <w:rsid w:val="00D56538"/>
    <w:rsid w:val="00D56E5B"/>
    <w:rsid w:val="00D6034F"/>
    <w:rsid w:val="00D6058E"/>
    <w:rsid w:val="00D60D55"/>
    <w:rsid w:val="00D617B1"/>
    <w:rsid w:val="00D63E26"/>
    <w:rsid w:val="00D653CC"/>
    <w:rsid w:val="00D6566D"/>
    <w:rsid w:val="00D6606F"/>
    <w:rsid w:val="00D6695A"/>
    <w:rsid w:val="00D70F80"/>
    <w:rsid w:val="00D715CA"/>
    <w:rsid w:val="00D727DF"/>
    <w:rsid w:val="00D72DF3"/>
    <w:rsid w:val="00D74AAC"/>
    <w:rsid w:val="00D775C1"/>
    <w:rsid w:val="00D812B1"/>
    <w:rsid w:val="00D81EBF"/>
    <w:rsid w:val="00D82AFB"/>
    <w:rsid w:val="00D84747"/>
    <w:rsid w:val="00D850DD"/>
    <w:rsid w:val="00D869B1"/>
    <w:rsid w:val="00D86B38"/>
    <w:rsid w:val="00D9047A"/>
    <w:rsid w:val="00D91159"/>
    <w:rsid w:val="00D93162"/>
    <w:rsid w:val="00D947DE"/>
    <w:rsid w:val="00D94F06"/>
    <w:rsid w:val="00D976C8"/>
    <w:rsid w:val="00DA2696"/>
    <w:rsid w:val="00DA3C74"/>
    <w:rsid w:val="00DA424C"/>
    <w:rsid w:val="00DA4CAF"/>
    <w:rsid w:val="00DB1E73"/>
    <w:rsid w:val="00DB30BE"/>
    <w:rsid w:val="00DB38B7"/>
    <w:rsid w:val="00DB3BBE"/>
    <w:rsid w:val="00DB3FA9"/>
    <w:rsid w:val="00DB45DA"/>
    <w:rsid w:val="00DB579D"/>
    <w:rsid w:val="00DB58D3"/>
    <w:rsid w:val="00DB5A8E"/>
    <w:rsid w:val="00DB605B"/>
    <w:rsid w:val="00DB70C9"/>
    <w:rsid w:val="00DB778E"/>
    <w:rsid w:val="00DC59C7"/>
    <w:rsid w:val="00DC5EEF"/>
    <w:rsid w:val="00DC7712"/>
    <w:rsid w:val="00DD2435"/>
    <w:rsid w:val="00DD5423"/>
    <w:rsid w:val="00DD6EC2"/>
    <w:rsid w:val="00DD7599"/>
    <w:rsid w:val="00DD76B8"/>
    <w:rsid w:val="00DE02B3"/>
    <w:rsid w:val="00DE2561"/>
    <w:rsid w:val="00DE30A1"/>
    <w:rsid w:val="00DF1E85"/>
    <w:rsid w:val="00DF327A"/>
    <w:rsid w:val="00DF5FCB"/>
    <w:rsid w:val="00E00C7D"/>
    <w:rsid w:val="00E0120A"/>
    <w:rsid w:val="00E02BB1"/>
    <w:rsid w:val="00E02FD9"/>
    <w:rsid w:val="00E03A96"/>
    <w:rsid w:val="00E055C5"/>
    <w:rsid w:val="00E11743"/>
    <w:rsid w:val="00E133C4"/>
    <w:rsid w:val="00E1496A"/>
    <w:rsid w:val="00E21E8E"/>
    <w:rsid w:val="00E233C4"/>
    <w:rsid w:val="00E23766"/>
    <w:rsid w:val="00E3106B"/>
    <w:rsid w:val="00E319A7"/>
    <w:rsid w:val="00E35384"/>
    <w:rsid w:val="00E37B2A"/>
    <w:rsid w:val="00E41CBB"/>
    <w:rsid w:val="00E43EAF"/>
    <w:rsid w:val="00E440E9"/>
    <w:rsid w:val="00E443B2"/>
    <w:rsid w:val="00E448E3"/>
    <w:rsid w:val="00E45E43"/>
    <w:rsid w:val="00E5412F"/>
    <w:rsid w:val="00E54232"/>
    <w:rsid w:val="00E54767"/>
    <w:rsid w:val="00E558B2"/>
    <w:rsid w:val="00E56224"/>
    <w:rsid w:val="00E564CC"/>
    <w:rsid w:val="00E57521"/>
    <w:rsid w:val="00E60C7F"/>
    <w:rsid w:val="00E61AF7"/>
    <w:rsid w:val="00E64A51"/>
    <w:rsid w:val="00E67030"/>
    <w:rsid w:val="00E67BEC"/>
    <w:rsid w:val="00E72784"/>
    <w:rsid w:val="00E738B3"/>
    <w:rsid w:val="00E74211"/>
    <w:rsid w:val="00E77105"/>
    <w:rsid w:val="00E80292"/>
    <w:rsid w:val="00E805A8"/>
    <w:rsid w:val="00E81808"/>
    <w:rsid w:val="00E828D8"/>
    <w:rsid w:val="00E82B74"/>
    <w:rsid w:val="00E83C71"/>
    <w:rsid w:val="00E8535E"/>
    <w:rsid w:val="00E8628A"/>
    <w:rsid w:val="00E878D1"/>
    <w:rsid w:val="00E9013D"/>
    <w:rsid w:val="00E95D01"/>
    <w:rsid w:val="00E96240"/>
    <w:rsid w:val="00E97603"/>
    <w:rsid w:val="00EA1197"/>
    <w:rsid w:val="00EA1A1D"/>
    <w:rsid w:val="00EA6640"/>
    <w:rsid w:val="00EB1E4A"/>
    <w:rsid w:val="00EB4E9E"/>
    <w:rsid w:val="00EB7E31"/>
    <w:rsid w:val="00EC06BD"/>
    <w:rsid w:val="00EC09F5"/>
    <w:rsid w:val="00EC0C59"/>
    <w:rsid w:val="00EC4F78"/>
    <w:rsid w:val="00EC6FFD"/>
    <w:rsid w:val="00ED1358"/>
    <w:rsid w:val="00ED3844"/>
    <w:rsid w:val="00ED5ED0"/>
    <w:rsid w:val="00ED626A"/>
    <w:rsid w:val="00EE24B5"/>
    <w:rsid w:val="00EE2C02"/>
    <w:rsid w:val="00EE49E0"/>
    <w:rsid w:val="00EE7C90"/>
    <w:rsid w:val="00EF058E"/>
    <w:rsid w:val="00EF20CC"/>
    <w:rsid w:val="00EF4069"/>
    <w:rsid w:val="00EF408A"/>
    <w:rsid w:val="00EF4AF3"/>
    <w:rsid w:val="00F00CD3"/>
    <w:rsid w:val="00F01129"/>
    <w:rsid w:val="00F024EE"/>
    <w:rsid w:val="00F06598"/>
    <w:rsid w:val="00F06FB8"/>
    <w:rsid w:val="00F10356"/>
    <w:rsid w:val="00F11EEC"/>
    <w:rsid w:val="00F120A8"/>
    <w:rsid w:val="00F12964"/>
    <w:rsid w:val="00F1344B"/>
    <w:rsid w:val="00F14C13"/>
    <w:rsid w:val="00F1532F"/>
    <w:rsid w:val="00F17346"/>
    <w:rsid w:val="00F17EBF"/>
    <w:rsid w:val="00F17F0F"/>
    <w:rsid w:val="00F2396B"/>
    <w:rsid w:val="00F24E4D"/>
    <w:rsid w:val="00F24FA3"/>
    <w:rsid w:val="00F25F52"/>
    <w:rsid w:val="00F274F3"/>
    <w:rsid w:val="00F27AA0"/>
    <w:rsid w:val="00F27CB4"/>
    <w:rsid w:val="00F33C3F"/>
    <w:rsid w:val="00F346CB"/>
    <w:rsid w:val="00F409D8"/>
    <w:rsid w:val="00F413BB"/>
    <w:rsid w:val="00F42627"/>
    <w:rsid w:val="00F4408E"/>
    <w:rsid w:val="00F5060F"/>
    <w:rsid w:val="00F50E61"/>
    <w:rsid w:val="00F51C01"/>
    <w:rsid w:val="00F53B2B"/>
    <w:rsid w:val="00F53BE1"/>
    <w:rsid w:val="00F54D52"/>
    <w:rsid w:val="00F60A1D"/>
    <w:rsid w:val="00F62133"/>
    <w:rsid w:val="00F623CB"/>
    <w:rsid w:val="00F630A0"/>
    <w:rsid w:val="00F6352C"/>
    <w:rsid w:val="00F636C2"/>
    <w:rsid w:val="00F6440B"/>
    <w:rsid w:val="00F652C0"/>
    <w:rsid w:val="00F705D9"/>
    <w:rsid w:val="00F7170F"/>
    <w:rsid w:val="00F73777"/>
    <w:rsid w:val="00F73BAE"/>
    <w:rsid w:val="00F758CA"/>
    <w:rsid w:val="00F86F2C"/>
    <w:rsid w:val="00F92FB9"/>
    <w:rsid w:val="00F93087"/>
    <w:rsid w:val="00F944CB"/>
    <w:rsid w:val="00F953D0"/>
    <w:rsid w:val="00F9712B"/>
    <w:rsid w:val="00FA03DA"/>
    <w:rsid w:val="00FA0C63"/>
    <w:rsid w:val="00FA0CFE"/>
    <w:rsid w:val="00FA2B16"/>
    <w:rsid w:val="00FA36DA"/>
    <w:rsid w:val="00FA49A3"/>
    <w:rsid w:val="00FA4CEE"/>
    <w:rsid w:val="00FA692F"/>
    <w:rsid w:val="00FB16EB"/>
    <w:rsid w:val="00FB2B54"/>
    <w:rsid w:val="00FB3143"/>
    <w:rsid w:val="00FB6C53"/>
    <w:rsid w:val="00FB7D76"/>
    <w:rsid w:val="00FC150A"/>
    <w:rsid w:val="00FC1975"/>
    <w:rsid w:val="00FC2343"/>
    <w:rsid w:val="00FC3934"/>
    <w:rsid w:val="00FD07DF"/>
    <w:rsid w:val="00FD0847"/>
    <w:rsid w:val="00FD0F29"/>
    <w:rsid w:val="00FD4204"/>
    <w:rsid w:val="00FD596A"/>
    <w:rsid w:val="00FE07C8"/>
    <w:rsid w:val="00FE0A6D"/>
    <w:rsid w:val="00FE2525"/>
    <w:rsid w:val="00FE2C2A"/>
    <w:rsid w:val="00FE42EC"/>
    <w:rsid w:val="00FE5206"/>
    <w:rsid w:val="00FE6093"/>
    <w:rsid w:val="00FF320E"/>
    <w:rsid w:val="00FF4E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35948B"/>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link w:val="PiedepginaCar"/>
    <w:rsid w:val="00777ED3"/>
    <w:pPr>
      <w:tabs>
        <w:tab w:val="center" w:pos="4252"/>
        <w:tab w:val="right" w:pos="8504"/>
      </w:tabs>
    </w:pPr>
  </w:style>
  <w:style w:type="paragraph" w:customStyle="1" w:styleId="Contenidodelmarco">
    <w:name w:val="Contenido del marco"/>
    <w:basedOn w:val="Normal"/>
    <w:rsid w:val="00777ED3"/>
  </w:style>
  <w:style w:type="paragraph" w:styleId="Sinespaciado">
    <w:name w:val="No Spacing"/>
    <w:uiPriority w:val="1"/>
    <w:qFormat/>
    <w:rsid w:val="00F51C01"/>
    <w:pPr>
      <w:suppressAutoHyphens/>
      <w:autoSpaceDN w:val="0"/>
      <w:textAlignment w:val="baseline"/>
    </w:pPr>
    <w:rPr>
      <w:rFonts w:ascii="Times New Roman" w:eastAsia="Times New Roman" w:hAnsi="Times New Roman" w:cs="Times New Roman"/>
      <w:sz w:val="20"/>
      <w:szCs w:val="20"/>
      <w:lang w:val="es-ES" w:bidi="ar-SA"/>
    </w:rPr>
  </w:style>
  <w:style w:type="character" w:styleId="nfasis">
    <w:name w:val="Emphasis"/>
    <w:basedOn w:val="Fuentedeprrafopredeter"/>
    <w:qFormat/>
    <w:rsid w:val="00F51C01"/>
    <w:rPr>
      <w:i/>
      <w:iCs/>
    </w:rPr>
  </w:style>
  <w:style w:type="paragraph" w:styleId="Prrafodelista">
    <w:name w:val="List Paragraph"/>
    <w:basedOn w:val="Normal"/>
    <w:uiPriority w:val="34"/>
    <w:qFormat/>
    <w:rsid w:val="00F51C01"/>
    <w:pPr>
      <w:autoSpaceDN w:val="0"/>
      <w:spacing w:after="160"/>
      <w:ind w:left="708"/>
      <w:textAlignment w:val="baseline"/>
    </w:pPr>
    <w:rPr>
      <w:color w:val="auto"/>
    </w:rPr>
  </w:style>
  <w:style w:type="paragraph" w:customStyle="1" w:styleId="TITULO2">
    <w:name w:val="TITULO2"/>
    <w:rsid w:val="00F51C01"/>
    <w:pPr>
      <w:jc w:val="both"/>
    </w:pPr>
    <w:rPr>
      <w:rFonts w:ascii="Times New Roman" w:eastAsia="Times New Roman" w:hAnsi="Times New Roman" w:cs="Times New Roman"/>
      <w:b/>
      <w:i/>
      <w:noProof/>
      <w:szCs w:val="20"/>
      <w:lang w:val="es-ES" w:eastAsia="es-ES" w:bidi="ar-SA"/>
    </w:rPr>
  </w:style>
  <w:style w:type="paragraph" w:styleId="NormalWeb">
    <w:name w:val="Normal (Web)"/>
    <w:basedOn w:val="Normal"/>
    <w:link w:val="NormalWebCar"/>
    <w:uiPriority w:val="99"/>
    <w:unhideWhenUsed/>
    <w:rsid w:val="00F51C01"/>
    <w:pPr>
      <w:suppressAutoHyphens w:val="0"/>
      <w:spacing w:before="100" w:beforeAutospacing="1" w:after="100" w:afterAutospacing="1"/>
    </w:pPr>
    <w:rPr>
      <w:color w:val="auto"/>
      <w:sz w:val="24"/>
      <w:szCs w:val="24"/>
      <w:lang w:eastAsia="es-ES"/>
    </w:rPr>
  </w:style>
  <w:style w:type="paragraph" w:styleId="Descripcin">
    <w:name w:val="caption"/>
    <w:basedOn w:val="Normal"/>
    <w:qFormat/>
    <w:rsid w:val="00F51C01"/>
    <w:pPr>
      <w:suppressLineNumbers/>
      <w:spacing w:before="120" w:after="120"/>
    </w:pPr>
    <w:rPr>
      <w:rFonts w:cs="Lohit Hindi"/>
      <w:i/>
      <w:iCs/>
      <w:color w:val="auto"/>
      <w:sz w:val="24"/>
      <w:szCs w:val="24"/>
      <w:lang w:val="es-ES_tradnl"/>
    </w:rPr>
  </w:style>
  <w:style w:type="paragraph" w:styleId="Textodeglobo">
    <w:name w:val="Balloon Text"/>
    <w:basedOn w:val="Normal"/>
    <w:link w:val="TextodegloboCar"/>
    <w:uiPriority w:val="99"/>
    <w:semiHidden/>
    <w:unhideWhenUsed/>
    <w:rsid w:val="00A70C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70CC6"/>
    <w:rPr>
      <w:rFonts w:ascii="Segoe UI" w:eastAsia="Times New Roman" w:hAnsi="Segoe UI" w:cs="Segoe UI"/>
      <w:color w:val="00000A"/>
      <w:sz w:val="18"/>
      <w:szCs w:val="18"/>
      <w:lang w:val="es-ES" w:bidi="ar-SA"/>
    </w:rPr>
  </w:style>
  <w:style w:type="table" w:styleId="Tablaconcuadrcula">
    <w:name w:val="Table Grid"/>
    <w:basedOn w:val="Tablanormal"/>
    <w:uiPriority w:val="39"/>
    <w:rsid w:val="00BB0055"/>
    <w:rPr>
      <w:rFonts w:ascii="Times New Roman" w:eastAsia="Times New Roman" w:hAnsi="Times New Roman" w:cs="Times New Roman"/>
      <w:sz w:val="20"/>
      <w:szCs w:val="20"/>
      <w:lang w:eastAsia="es-CO"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8">
    <w:name w:val="x8"/>
    <w:basedOn w:val="Fuentedeprrafopredeter"/>
    <w:rsid w:val="00B0043D"/>
  </w:style>
  <w:style w:type="character" w:styleId="Hipervnculo">
    <w:name w:val="Hyperlink"/>
    <w:basedOn w:val="Fuentedeprrafopredeter"/>
    <w:uiPriority w:val="99"/>
    <w:unhideWhenUsed/>
    <w:rsid w:val="003F5F2C"/>
    <w:rPr>
      <w:color w:val="0000FF" w:themeColor="hyperlink"/>
      <w:u w:val="single"/>
    </w:rPr>
  </w:style>
  <w:style w:type="character" w:customStyle="1" w:styleId="Mencinsinresolver1">
    <w:name w:val="Mención sin resolver1"/>
    <w:basedOn w:val="Fuentedeprrafopredeter"/>
    <w:uiPriority w:val="99"/>
    <w:semiHidden/>
    <w:unhideWhenUsed/>
    <w:rsid w:val="003F5F2C"/>
    <w:rPr>
      <w:color w:val="808080"/>
      <w:shd w:val="clear" w:color="auto" w:fill="E6E6E6"/>
    </w:rPr>
  </w:style>
  <w:style w:type="character" w:styleId="Mencinsinresolver">
    <w:name w:val="Unresolved Mention"/>
    <w:basedOn w:val="Fuentedeprrafopredeter"/>
    <w:uiPriority w:val="99"/>
    <w:semiHidden/>
    <w:unhideWhenUsed/>
    <w:rsid w:val="009F2D54"/>
    <w:rPr>
      <w:color w:val="605E5C"/>
      <w:shd w:val="clear" w:color="auto" w:fill="E1DFDD"/>
    </w:rPr>
  </w:style>
  <w:style w:type="table" w:customStyle="1" w:styleId="Tablaconcuadrcula1">
    <w:name w:val="Tabla con cuadrícula1"/>
    <w:basedOn w:val="Tablanormal"/>
    <w:next w:val="Tablaconcuadrcula"/>
    <w:rsid w:val="00F024EE"/>
    <w:rPr>
      <w:rFonts w:ascii="Times New Roman" w:eastAsia="Times New Roman" w:hAnsi="Times New Roman" w:cs="Times New Roman"/>
      <w:sz w:val="20"/>
      <w:szCs w:val="20"/>
      <w:lang w:val="es-ES" w:eastAsia="es-E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A6277C"/>
    <w:rPr>
      <w:rFonts w:ascii="Times New Roman" w:eastAsia="Times New Roman" w:hAnsi="Times New Roman" w:cs="Times New Roman"/>
      <w:sz w:val="20"/>
      <w:szCs w:val="20"/>
      <w:lang w:val="es-ES" w:eastAsia="es-E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5919FB"/>
    <w:rPr>
      <w:rFonts w:ascii="Times New Roman" w:eastAsia="Times New Roman" w:hAnsi="Times New Roman" w:cs="Times New Roman"/>
      <w:sz w:val="20"/>
      <w:szCs w:val="20"/>
      <w:lang w:val="es-ES" w:eastAsia="es-E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8E0334"/>
  </w:style>
  <w:style w:type="character" w:customStyle="1" w:styleId="eop">
    <w:name w:val="eop"/>
    <w:basedOn w:val="Fuentedeprrafopredeter"/>
    <w:rsid w:val="008E0334"/>
  </w:style>
  <w:style w:type="paragraph" w:customStyle="1" w:styleId="paragraph">
    <w:name w:val="paragraph"/>
    <w:basedOn w:val="Normal"/>
    <w:rsid w:val="008E0334"/>
    <w:pPr>
      <w:suppressAutoHyphens w:val="0"/>
      <w:spacing w:before="100" w:beforeAutospacing="1" w:after="100" w:afterAutospacing="1"/>
    </w:pPr>
    <w:rPr>
      <w:color w:val="auto"/>
      <w:sz w:val="24"/>
      <w:szCs w:val="24"/>
      <w:lang w:val="es-CO" w:eastAsia="es-CO"/>
    </w:rPr>
  </w:style>
  <w:style w:type="character" w:customStyle="1" w:styleId="PiedepginaCar">
    <w:name w:val="Pie de página Car"/>
    <w:basedOn w:val="Fuentedeprrafopredeter"/>
    <w:link w:val="Piedepgina"/>
    <w:rsid w:val="005D0E82"/>
    <w:rPr>
      <w:rFonts w:ascii="Times New Roman" w:eastAsia="Times New Roman" w:hAnsi="Times New Roman" w:cs="Times New Roman"/>
      <w:color w:val="00000A"/>
      <w:sz w:val="20"/>
      <w:szCs w:val="20"/>
      <w:lang w:val="es-ES" w:bidi="ar-SA"/>
    </w:rPr>
  </w:style>
  <w:style w:type="paragraph" w:customStyle="1" w:styleId="Standard">
    <w:name w:val="Standard"/>
    <w:rsid w:val="005D0E82"/>
    <w:pPr>
      <w:suppressAutoHyphens/>
      <w:autoSpaceDN w:val="0"/>
    </w:pPr>
    <w:rPr>
      <w:rFonts w:ascii="Times New Roman" w:eastAsia="Times New Roman" w:hAnsi="Times New Roman" w:cs="Times New Roman"/>
      <w:kern w:val="3"/>
      <w:sz w:val="20"/>
      <w:szCs w:val="20"/>
      <w:lang w:bidi="ar-SA"/>
    </w:rPr>
  </w:style>
  <w:style w:type="character" w:styleId="Nmerodepgina">
    <w:name w:val="page number"/>
    <w:semiHidden/>
    <w:unhideWhenUsed/>
    <w:rsid w:val="005D0E82"/>
    <w:rPr>
      <w:rFonts w:ascii="Times New Roman" w:hAnsi="Times New Roman" w:cs="Times New Roman" w:hint="default"/>
    </w:rPr>
  </w:style>
  <w:style w:type="paragraph" w:styleId="Textonotapie">
    <w:name w:val="footnote text"/>
    <w:basedOn w:val="Normal"/>
    <w:link w:val="TextonotapieCar"/>
    <w:uiPriority w:val="99"/>
    <w:semiHidden/>
    <w:unhideWhenUsed/>
    <w:rsid w:val="00220711"/>
    <w:rPr>
      <w:color w:val="auto"/>
    </w:rPr>
  </w:style>
  <w:style w:type="character" w:customStyle="1" w:styleId="TextonotapieCar">
    <w:name w:val="Texto nota pie Car"/>
    <w:basedOn w:val="Fuentedeprrafopredeter"/>
    <w:link w:val="Textonotapie"/>
    <w:uiPriority w:val="99"/>
    <w:semiHidden/>
    <w:rsid w:val="00220711"/>
    <w:rPr>
      <w:rFonts w:ascii="Times New Roman" w:eastAsia="Times New Roman" w:hAnsi="Times New Roman" w:cs="Times New Roman"/>
      <w:sz w:val="20"/>
      <w:szCs w:val="20"/>
      <w:lang w:val="es-ES" w:bidi="ar-SA"/>
    </w:rPr>
  </w:style>
  <w:style w:type="character" w:styleId="Refdenotaalpie">
    <w:name w:val="footnote reference"/>
    <w:basedOn w:val="Fuentedeprrafopredeter"/>
    <w:uiPriority w:val="99"/>
    <w:semiHidden/>
    <w:unhideWhenUsed/>
    <w:rsid w:val="00220711"/>
    <w:rPr>
      <w:vertAlign w:val="superscript"/>
    </w:rPr>
  </w:style>
  <w:style w:type="character" w:customStyle="1" w:styleId="inline">
    <w:name w:val="inline"/>
    <w:basedOn w:val="Fuentedeprrafopredeter"/>
    <w:rsid w:val="00092A94"/>
  </w:style>
  <w:style w:type="character" w:customStyle="1" w:styleId="Fuentedeprrafopredeter1">
    <w:name w:val="Fuente de párrafo predeter.1"/>
    <w:rsid w:val="00620D3D"/>
  </w:style>
  <w:style w:type="character" w:customStyle="1" w:styleId="NormalWebCar">
    <w:name w:val="Normal (Web) Car"/>
    <w:link w:val="NormalWeb"/>
    <w:uiPriority w:val="99"/>
    <w:rsid w:val="00727B09"/>
    <w:rPr>
      <w:rFonts w:ascii="Times New Roman" w:eastAsia="Times New Roman" w:hAnsi="Times New Roman" w:cs="Times New Roman"/>
      <w:lang w:val="es-ES" w:eastAsia="es-ES" w:bidi="ar-SA"/>
    </w:rPr>
  </w:style>
  <w:style w:type="paragraph" w:styleId="Saludo">
    <w:name w:val="Salutation"/>
    <w:basedOn w:val="Normal"/>
    <w:next w:val="Normal"/>
    <w:link w:val="SaludoCar"/>
    <w:uiPriority w:val="99"/>
    <w:unhideWhenUsed/>
    <w:rsid w:val="001A3289"/>
  </w:style>
  <w:style w:type="character" w:customStyle="1" w:styleId="SaludoCar">
    <w:name w:val="Saludo Car"/>
    <w:basedOn w:val="Fuentedeprrafopredeter"/>
    <w:link w:val="Saludo"/>
    <w:uiPriority w:val="99"/>
    <w:rsid w:val="001A3289"/>
    <w:rPr>
      <w:rFonts w:ascii="Times New Roman" w:eastAsia="Times New Roman" w:hAnsi="Times New Roman" w:cs="Times New Roman"/>
      <w:color w:val="00000A"/>
      <w:sz w:val="20"/>
      <w:szCs w:val="20"/>
      <w:lang w:val="es-ES" w:bidi="ar-SA"/>
    </w:rPr>
  </w:style>
  <w:style w:type="paragraph" w:styleId="Ttulo">
    <w:name w:val="Title"/>
    <w:basedOn w:val="Normal"/>
    <w:next w:val="Normal"/>
    <w:link w:val="TtuloCar"/>
    <w:uiPriority w:val="10"/>
    <w:qFormat/>
    <w:rsid w:val="001A3289"/>
    <w:pPr>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1A3289"/>
    <w:rPr>
      <w:rFonts w:asciiTheme="majorHAnsi" w:eastAsiaTheme="majorEastAsia" w:hAnsiTheme="majorHAnsi" w:cstheme="majorBidi"/>
      <w:spacing w:val="-10"/>
      <w:kern w:val="28"/>
      <w:sz w:val="56"/>
      <w:szCs w:val="56"/>
      <w:lang w:val="es-ES" w:bidi="ar-SA"/>
    </w:rPr>
  </w:style>
  <w:style w:type="paragraph" w:styleId="Textoindependiente">
    <w:name w:val="Body Text"/>
    <w:basedOn w:val="Normal"/>
    <w:link w:val="TextoindependienteCar"/>
    <w:uiPriority w:val="99"/>
    <w:unhideWhenUsed/>
    <w:rsid w:val="001A3289"/>
    <w:pPr>
      <w:spacing w:after="120"/>
    </w:pPr>
  </w:style>
  <w:style w:type="character" w:customStyle="1" w:styleId="TextoindependienteCar">
    <w:name w:val="Texto independiente Car"/>
    <w:basedOn w:val="Fuentedeprrafopredeter"/>
    <w:link w:val="Textoindependiente"/>
    <w:uiPriority w:val="99"/>
    <w:rsid w:val="001A3289"/>
    <w:rPr>
      <w:rFonts w:ascii="Times New Roman" w:eastAsia="Times New Roman" w:hAnsi="Times New Roman" w:cs="Times New Roman"/>
      <w:color w:val="00000A"/>
      <w:sz w:val="20"/>
      <w:szCs w:val="20"/>
      <w:lang w:val="es-ES" w:bidi="ar-SA"/>
    </w:rPr>
  </w:style>
  <w:style w:type="paragraph" w:customStyle="1" w:styleId="Lneadeasunto">
    <w:name w:val="Línea de asunto"/>
    <w:basedOn w:val="Normal"/>
    <w:rsid w:val="001A32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71902">
      <w:bodyDiv w:val="1"/>
      <w:marLeft w:val="0"/>
      <w:marRight w:val="0"/>
      <w:marTop w:val="0"/>
      <w:marBottom w:val="0"/>
      <w:divBdr>
        <w:top w:val="none" w:sz="0" w:space="0" w:color="auto"/>
        <w:left w:val="none" w:sz="0" w:space="0" w:color="auto"/>
        <w:bottom w:val="none" w:sz="0" w:space="0" w:color="auto"/>
        <w:right w:val="none" w:sz="0" w:space="0" w:color="auto"/>
      </w:divBdr>
    </w:div>
    <w:div w:id="318265528">
      <w:bodyDiv w:val="1"/>
      <w:marLeft w:val="0"/>
      <w:marRight w:val="0"/>
      <w:marTop w:val="0"/>
      <w:marBottom w:val="0"/>
      <w:divBdr>
        <w:top w:val="none" w:sz="0" w:space="0" w:color="auto"/>
        <w:left w:val="none" w:sz="0" w:space="0" w:color="auto"/>
        <w:bottom w:val="none" w:sz="0" w:space="0" w:color="auto"/>
        <w:right w:val="none" w:sz="0" w:space="0" w:color="auto"/>
      </w:divBdr>
    </w:div>
    <w:div w:id="408580057">
      <w:bodyDiv w:val="1"/>
      <w:marLeft w:val="0"/>
      <w:marRight w:val="0"/>
      <w:marTop w:val="0"/>
      <w:marBottom w:val="0"/>
      <w:divBdr>
        <w:top w:val="none" w:sz="0" w:space="0" w:color="auto"/>
        <w:left w:val="none" w:sz="0" w:space="0" w:color="auto"/>
        <w:bottom w:val="none" w:sz="0" w:space="0" w:color="auto"/>
        <w:right w:val="none" w:sz="0" w:space="0" w:color="auto"/>
      </w:divBdr>
      <w:divsChild>
        <w:div w:id="82728353">
          <w:marLeft w:val="0"/>
          <w:marRight w:val="0"/>
          <w:marTop w:val="0"/>
          <w:marBottom w:val="0"/>
          <w:divBdr>
            <w:top w:val="none" w:sz="0" w:space="0" w:color="auto"/>
            <w:left w:val="none" w:sz="0" w:space="0" w:color="auto"/>
            <w:bottom w:val="none" w:sz="0" w:space="0" w:color="auto"/>
            <w:right w:val="none" w:sz="0" w:space="0" w:color="auto"/>
          </w:divBdr>
        </w:div>
      </w:divsChild>
    </w:div>
    <w:div w:id="613093612">
      <w:bodyDiv w:val="1"/>
      <w:marLeft w:val="0"/>
      <w:marRight w:val="0"/>
      <w:marTop w:val="0"/>
      <w:marBottom w:val="0"/>
      <w:divBdr>
        <w:top w:val="none" w:sz="0" w:space="0" w:color="auto"/>
        <w:left w:val="none" w:sz="0" w:space="0" w:color="auto"/>
        <w:bottom w:val="none" w:sz="0" w:space="0" w:color="auto"/>
        <w:right w:val="none" w:sz="0" w:space="0" w:color="auto"/>
      </w:divBdr>
    </w:div>
    <w:div w:id="741878611">
      <w:bodyDiv w:val="1"/>
      <w:marLeft w:val="0"/>
      <w:marRight w:val="0"/>
      <w:marTop w:val="0"/>
      <w:marBottom w:val="0"/>
      <w:divBdr>
        <w:top w:val="none" w:sz="0" w:space="0" w:color="auto"/>
        <w:left w:val="none" w:sz="0" w:space="0" w:color="auto"/>
        <w:bottom w:val="none" w:sz="0" w:space="0" w:color="auto"/>
        <w:right w:val="none" w:sz="0" w:space="0" w:color="auto"/>
      </w:divBdr>
    </w:div>
    <w:div w:id="832067533">
      <w:bodyDiv w:val="1"/>
      <w:marLeft w:val="0"/>
      <w:marRight w:val="0"/>
      <w:marTop w:val="0"/>
      <w:marBottom w:val="0"/>
      <w:divBdr>
        <w:top w:val="none" w:sz="0" w:space="0" w:color="auto"/>
        <w:left w:val="none" w:sz="0" w:space="0" w:color="auto"/>
        <w:bottom w:val="none" w:sz="0" w:space="0" w:color="auto"/>
        <w:right w:val="none" w:sz="0" w:space="0" w:color="auto"/>
      </w:divBdr>
      <w:divsChild>
        <w:div w:id="1796942844">
          <w:marLeft w:val="0"/>
          <w:marRight w:val="0"/>
          <w:marTop w:val="0"/>
          <w:marBottom w:val="0"/>
          <w:divBdr>
            <w:top w:val="none" w:sz="0" w:space="0" w:color="auto"/>
            <w:left w:val="none" w:sz="0" w:space="0" w:color="auto"/>
            <w:bottom w:val="none" w:sz="0" w:space="0" w:color="auto"/>
            <w:right w:val="none" w:sz="0" w:space="0" w:color="auto"/>
          </w:divBdr>
        </w:div>
        <w:div w:id="1937404286">
          <w:marLeft w:val="0"/>
          <w:marRight w:val="0"/>
          <w:marTop w:val="0"/>
          <w:marBottom w:val="0"/>
          <w:divBdr>
            <w:top w:val="none" w:sz="0" w:space="0" w:color="auto"/>
            <w:left w:val="none" w:sz="0" w:space="0" w:color="auto"/>
            <w:bottom w:val="none" w:sz="0" w:space="0" w:color="auto"/>
            <w:right w:val="none" w:sz="0" w:space="0" w:color="auto"/>
          </w:divBdr>
        </w:div>
        <w:div w:id="465313638">
          <w:marLeft w:val="0"/>
          <w:marRight w:val="0"/>
          <w:marTop w:val="0"/>
          <w:marBottom w:val="0"/>
          <w:divBdr>
            <w:top w:val="none" w:sz="0" w:space="0" w:color="auto"/>
            <w:left w:val="none" w:sz="0" w:space="0" w:color="auto"/>
            <w:bottom w:val="none" w:sz="0" w:space="0" w:color="auto"/>
            <w:right w:val="none" w:sz="0" w:space="0" w:color="auto"/>
          </w:divBdr>
        </w:div>
        <w:div w:id="667288399">
          <w:marLeft w:val="0"/>
          <w:marRight w:val="0"/>
          <w:marTop w:val="0"/>
          <w:marBottom w:val="0"/>
          <w:divBdr>
            <w:top w:val="none" w:sz="0" w:space="0" w:color="auto"/>
            <w:left w:val="none" w:sz="0" w:space="0" w:color="auto"/>
            <w:bottom w:val="none" w:sz="0" w:space="0" w:color="auto"/>
            <w:right w:val="none" w:sz="0" w:space="0" w:color="auto"/>
          </w:divBdr>
        </w:div>
        <w:div w:id="1852178877">
          <w:marLeft w:val="0"/>
          <w:marRight w:val="0"/>
          <w:marTop w:val="0"/>
          <w:marBottom w:val="0"/>
          <w:divBdr>
            <w:top w:val="none" w:sz="0" w:space="0" w:color="auto"/>
            <w:left w:val="none" w:sz="0" w:space="0" w:color="auto"/>
            <w:bottom w:val="none" w:sz="0" w:space="0" w:color="auto"/>
            <w:right w:val="none" w:sz="0" w:space="0" w:color="auto"/>
          </w:divBdr>
        </w:div>
        <w:div w:id="1104880293">
          <w:marLeft w:val="0"/>
          <w:marRight w:val="0"/>
          <w:marTop w:val="0"/>
          <w:marBottom w:val="0"/>
          <w:divBdr>
            <w:top w:val="none" w:sz="0" w:space="0" w:color="auto"/>
            <w:left w:val="none" w:sz="0" w:space="0" w:color="auto"/>
            <w:bottom w:val="none" w:sz="0" w:space="0" w:color="auto"/>
            <w:right w:val="none" w:sz="0" w:space="0" w:color="auto"/>
          </w:divBdr>
        </w:div>
      </w:divsChild>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25135999">
      <w:bodyDiv w:val="1"/>
      <w:marLeft w:val="0"/>
      <w:marRight w:val="0"/>
      <w:marTop w:val="0"/>
      <w:marBottom w:val="0"/>
      <w:divBdr>
        <w:top w:val="none" w:sz="0" w:space="0" w:color="auto"/>
        <w:left w:val="none" w:sz="0" w:space="0" w:color="auto"/>
        <w:bottom w:val="none" w:sz="0" w:space="0" w:color="auto"/>
        <w:right w:val="none" w:sz="0" w:space="0" w:color="auto"/>
      </w:divBdr>
    </w:div>
    <w:div w:id="1053388978">
      <w:bodyDiv w:val="1"/>
      <w:marLeft w:val="0"/>
      <w:marRight w:val="0"/>
      <w:marTop w:val="0"/>
      <w:marBottom w:val="0"/>
      <w:divBdr>
        <w:top w:val="none" w:sz="0" w:space="0" w:color="auto"/>
        <w:left w:val="none" w:sz="0" w:space="0" w:color="auto"/>
        <w:bottom w:val="none" w:sz="0" w:space="0" w:color="auto"/>
        <w:right w:val="none" w:sz="0" w:space="0" w:color="auto"/>
      </w:divBdr>
    </w:div>
    <w:div w:id="1176069971">
      <w:bodyDiv w:val="1"/>
      <w:marLeft w:val="0"/>
      <w:marRight w:val="0"/>
      <w:marTop w:val="0"/>
      <w:marBottom w:val="0"/>
      <w:divBdr>
        <w:top w:val="none" w:sz="0" w:space="0" w:color="auto"/>
        <w:left w:val="none" w:sz="0" w:space="0" w:color="auto"/>
        <w:bottom w:val="none" w:sz="0" w:space="0" w:color="auto"/>
        <w:right w:val="none" w:sz="0" w:space="0" w:color="auto"/>
      </w:divBdr>
    </w:div>
    <w:div w:id="1441343049">
      <w:bodyDiv w:val="1"/>
      <w:marLeft w:val="0"/>
      <w:marRight w:val="0"/>
      <w:marTop w:val="0"/>
      <w:marBottom w:val="0"/>
      <w:divBdr>
        <w:top w:val="none" w:sz="0" w:space="0" w:color="auto"/>
        <w:left w:val="none" w:sz="0" w:space="0" w:color="auto"/>
        <w:bottom w:val="none" w:sz="0" w:space="0" w:color="auto"/>
        <w:right w:val="none" w:sz="0" w:space="0" w:color="auto"/>
      </w:divBdr>
    </w:div>
    <w:div w:id="1534996584">
      <w:bodyDiv w:val="1"/>
      <w:marLeft w:val="0"/>
      <w:marRight w:val="0"/>
      <w:marTop w:val="0"/>
      <w:marBottom w:val="0"/>
      <w:divBdr>
        <w:top w:val="none" w:sz="0" w:space="0" w:color="auto"/>
        <w:left w:val="none" w:sz="0" w:space="0" w:color="auto"/>
        <w:bottom w:val="none" w:sz="0" w:space="0" w:color="auto"/>
        <w:right w:val="none" w:sz="0" w:space="0" w:color="auto"/>
      </w:divBdr>
    </w:div>
    <w:div w:id="1556352383">
      <w:bodyDiv w:val="1"/>
      <w:marLeft w:val="0"/>
      <w:marRight w:val="0"/>
      <w:marTop w:val="0"/>
      <w:marBottom w:val="0"/>
      <w:divBdr>
        <w:top w:val="none" w:sz="0" w:space="0" w:color="auto"/>
        <w:left w:val="none" w:sz="0" w:space="0" w:color="auto"/>
        <w:bottom w:val="none" w:sz="0" w:space="0" w:color="auto"/>
        <w:right w:val="none" w:sz="0" w:space="0" w:color="auto"/>
      </w:divBdr>
    </w:div>
    <w:div w:id="1695811823">
      <w:bodyDiv w:val="1"/>
      <w:marLeft w:val="0"/>
      <w:marRight w:val="0"/>
      <w:marTop w:val="0"/>
      <w:marBottom w:val="0"/>
      <w:divBdr>
        <w:top w:val="none" w:sz="0" w:space="0" w:color="auto"/>
        <w:left w:val="none" w:sz="0" w:space="0" w:color="auto"/>
        <w:bottom w:val="none" w:sz="0" w:space="0" w:color="auto"/>
        <w:right w:val="none" w:sz="0" w:space="0" w:color="auto"/>
      </w:divBdr>
      <w:divsChild>
        <w:div w:id="337656461">
          <w:marLeft w:val="0"/>
          <w:marRight w:val="0"/>
          <w:marTop w:val="0"/>
          <w:marBottom w:val="0"/>
          <w:divBdr>
            <w:top w:val="none" w:sz="0" w:space="0" w:color="auto"/>
            <w:left w:val="none" w:sz="0" w:space="0" w:color="auto"/>
            <w:bottom w:val="none" w:sz="0" w:space="0" w:color="auto"/>
            <w:right w:val="none" w:sz="0" w:space="0" w:color="auto"/>
          </w:divBdr>
        </w:div>
        <w:div w:id="1389960492">
          <w:marLeft w:val="0"/>
          <w:marRight w:val="0"/>
          <w:marTop w:val="0"/>
          <w:marBottom w:val="0"/>
          <w:divBdr>
            <w:top w:val="none" w:sz="0" w:space="0" w:color="auto"/>
            <w:left w:val="none" w:sz="0" w:space="0" w:color="auto"/>
            <w:bottom w:val="none" w:sz="0" w:space="0" w:color="auto"/>
            <w:right w:val="none" w:sz="0" w:space="0" w:color="auto"/>
          </w:divBdr>
        </w:div>
        <w:div w:id="791483053">
          <w:marLeft w:val="0"/>
          <w:marRight w:val="0"/>
          <w:marTop w:val="0"/>
          <w:marBottom w:val="0"/>
          <w:divBdr>
            <w:top w:val="none" w:sz="0" w:space="0" w:color="auto"/>
            <w:left w:val="none" w:sz="0" w:space="0" w:color="auto"/>
            <w:bottom w:val="none" w:sz="0" w:space="0" w:color="auto"/>
            <w:right w:val="none" w:sz="0" w:space="0" w:color="auto"/>
          </w:divBdr>
        </w:div>
        <w:div w:id="375811065">
          <w:marLeft w:val="0"/>
          <w:marRight w:val="0"/>
          <w:marTop w:val="0"/>
          <w:marBottom w:val="0"/>
          <w:divBdr>
            <w:top w:val="none" w:sz="0" w:space="0" w:color="auto"/>
            <w:left w:val="none" w:sz="0" w:space="0" w:color="auto"/>
            <w:bottom w:val="none" w:sz="0" w:space="0" w:color="auto"/>
            <w:right w:val="none" w:sz="0" w:space="0" w:color="auto"/>
          </w:divBdr>
        </w:div>
        <w:div w:id="1779174920">
          <w:marLeft w:val="0"/>
          <w:marRight w:val="0"/>
          <w:marTop w:val="0"/>
          <w:marBottom w:val="0"/>
          <w:divBdr>
            <w:top w:val="none" w:sz="0" w:space="0" w:color="auto"/>
            <w:left w:val="none" w:sz="0" w:space="0" w:color="auto"/>
            <w:bottom w:val="none" w:sz="0" w:space="0" w:color="auto"/>
            <w:right w:val="none" w:sz="0" w:space="0" w:color="auto"/>
          </w:divBdr>
        </w:div>
      </w:divsChild>
    </w:div>
    <w:div w:id="1789347871">
      <w:bodyDiv w:val="1"/>
      <w:marLeft w:val="0"/>
      <w:marRight w:val="0"/>
      <w:marTop w:val="0"/>
      <w:marBottom w:val="0"/>
      <w:divBdr>
        <w:top w:val="none" w:sz="0" w:space="0" w:color="auto"/>
        <w:left w:val="none" w:sz="0" w:space="0" w:color="auto"/>
        <w:bottom w:val="none" w:sz="0" w:space="0" w:color="auto"/>
        <w:right w:val="none" w:sz="0" w:space="0" w:color="auto"/>
      </w:divBdr>
    </w:div>
    <w:div w:id="1863200677">
      <w:bodyDiv w:val="1"/>
      <w:marLeft w:val="0"/>
      <w:marRight w:val="0"/>
      <w:marTop w:val="0"/>
      <w:marBottom w:val="0"/>
      <w:divBdr>
        <w:top w:val="none" w:sz="0" w:space="0" w:color="auto"/>
        <w:left w:val="none" w:sz="0" w:space="0" w:color="auto"/>
        <w:bottom w:val="none" w:sz="0" w:space="0" w:color="auto"/>
        <w:right w:val="none" w:sz="0" w:space="0" w:color="auto"/>
      </w:divBdr>
    </w:div>
    <w:div w:id="1902865261">
      <w:bodyDiv w:val="1"/>
      <w:marLeft w:val="0"/>
      <w:marRight w:val="0"/>
      <w:marTop w:val="0"/>
      <w:marBottom w:val="0"/>
      <w:divBdr>
        <w:top w:val="none" w:sz="0" w:space="0" w:color="auto"/>
        <w:left w:val="none" w:sz="0" w:space="0" w:color="auto"/>
        <w:bottom w:val="none" w:sz="0" w:space="0" w:color="auto"/>
        <w:right w:val="none" w:sz="0" w:space="0" w:color="auto"/>
      </w:divBdr>
    </w:div>
    <w:div w:id="1915778369">
      <w:bodyDiv w:val="1"/>
      <w:marLeft w:val="0"/>
      <w:marRight w:val="0"/>
      <w:marTop w:val="0"/>
      <w:marBottom w:val="0"/>
      <w:divBdr>
        <w:top w:val="none" w:sz="0" w:space="0" w:color="auto"/>
        <w:left w:val="none" w:sz="0" w:space="0" w:color="auto"/>
        <w:bottom w:val="none" w:sz="0" w:space="0" w:color="auto"/>
        <w:right w:val="none" w:sz="0" w:space="0" w:color="auto"/>
      </w:divBdr>
    </w:div>
    <w:div w:id="1930262496">
      <w:bodyDiv w:val="1"/>
      <w:marLeft w:val="0"/>
      <w:marRight w:val="0"/>
      <w:marTop w:val="0"/>
      <w:marBottom w:val="0"/>
      <w:divBdr>
        <w:top w:val="none" w:sz="0" w:space="0" w:color="auto"/>
        <w:left w:val="none" w:sz="0" w:space="0" w:color="auto"/>
        <w:bottom w:val="none" w:sz="0" w:space="0" w:color="auto"/>
        <w:right w:val="none" w:sz="0" w:space="0" w:color="auto"/>
      </w:divBdr>
    </w:div>
    <w:div w:id="2118674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_1437_2011.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ecretariasenado.gov.co/senado/basedoc/ley_1437_2011_pr002.html" TargetMode="External"/><Relationship Id="rId4" Type="http://schemas.openxmlformats.org/officeDocument/2006/relationships/settings" Target="settings.xml"/><Relationship Id="rId9" Type="http://schemas.openxmlformats.org/officeDocument/2006/relationships/hyperlink" Target="http://www.secretariasenado.gov.co/senado/basedoc/ley_1437_2011.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A0268-3403-4118-8D25-7353DBC8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7</Pages>
  <Words>4536</Words>
  <Characters>24952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Daniel Alvarez Ruiz</dc:creator>
  <cp:lastModifiedBy>Ederson Olaya Mendez</cp:lastModifiedBy>
  <cp:revision>295</cp:revision>
  <cp:lastPrinted>2024-09-27T16:37:00Z</cp:lastPrinted>
  <dcterms:created xsi:type="dcterms:W3CDTF">2024-10-15T17:19:00Z</dcterms:created>
  <dcterms:modified xsi:type="dcterms:W3CDTF">2026-03-20T17:58:00Z</dcterms:modified>
  <dc:language>es-CO</dc:language>
</cp:coreProperties>
</file>